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818"/>
        <w:gridCol w:w="4827"/>
      </w:tblGrid>
      <w:tr w:rsidR="00D6426D" w:rsidTr="00530368">
        <w:trPr>
          <w:trHeight w:val="2350"/>
        </w:trPr>
        <w:tc>
          <w:tcPr>
            <w:tcW w:w="4818" w:type="dxa"/>
            <w:tcBorders>
              <w:top w:val="single" w:sz="2" w:space="0" w:color="000000"/>
              <w:left w:val="single" w:sz="2" w:space="0" w:color="000000"/>
              <w:bottom w:val="single" w:sz="2" w:space="0" w:color="000000"/>
            </w:tcBorders>
            <w:shd w:val="clear" w:color="auto" w:fill="auto"/>
            <w:vAlign w:val="center"/>
          </w:tcPr>
          <w:p w:rsidR="00D6426D" w:rsidRDefault="002F38CC" w:rsidP="002F38CC">
            <w:pPr>
              <w:pStyle w:val="Contenudetableau"/>
              <w:jc w:val="center"/>
              <w:rPr>
                <w:rFonts w:ascii="Calibri" w:hAnsi="Calibri"/>
                <w:sz w:val="40"/>
                <w:szCs w:val="40"/>
              </w:rPr>
            </w:pPr>
            <w:r>
              <w:rPr>
                <w:rFonts w:ascii="Calibri" w:hAnsi="Calibri"/>
                <w:sz w:val="40"/>
                <w:szCs w:val="40"/>
              </w:rPr>
              <w:t>Jeu ma</w:t>
            </w:r>
            <w:r w:rsidR="00F75D62">
              <w:rPr>
                <w:rFonts w:ascii="Calibri" w:hAnsi="Calibri"/>
                <w:sz w:val="40"/>
                <w:szCs w:val="40"/>
              </w:rPr>
              <w:t>thématique</w:t>
            </w:r>
          </w:p>
          <w:p w:rsidR="00D6426D" w:rsidRDefault="00F75D62" w:rsidP="002F38CC">
            <w:pPr>
              <w:pStyle w:val="Contenudetableau"/>
              <w:jc w:val="center"/>
              <w:rPr>
                <w:rFonts w:ascii="Calibri" w:hAnsi="Calibri"/>
                <w:sz w:val="40"/>
                <w:szCs w:val="40"/>
              </w:rPr>
            </w:pPr>
            <w:r>
              <w:rPr>
                <w:rFonts w:ascii="Calibri" w:hAnsi="Calibri"/>
                <w:sz w:val="40"/>
                <w:szCs w:val="40"/>
              </w:rPr>
              <w:t>Jeu de dames</w:t>
            </w:r>
          </w:p>
        </w:tc>
        <w:tc>
          <w:tcPr>
            <w:tcW w:w="48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6426D" w:rsidRDefault="00F75D62" w:rsidP="00530368">
            <w:r>
              <w:rPr>
                <w:noProof/>
                <w:lang w:eastAsia="fr-FR" w:bidi="ar-SA"/>
              </w:rPr>
              <w:drawing>
                <wp:anchor distT="0" distB="0" distL="0" distR="0" simplePos="0" relativeHeight="251669504" behindDoc="0" locked="0" layoutInCell="1" allowOverlap="1">
                  <wp:simplePos x="0" y="0"/>
                  <wp:positionH relativeFrom="column">
                    <wp:align>center</wp:align>
                  </wp:positionH>
                  <wp:positionV relativeFrom="paragraph">
                    <wp:posOffset>635</wp:posOffset>
                  </wp:positionV>
                  <wp:extent cx="2273935" cy="1361440"/>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2273935" cy="1361440"/>
                          </a:xfrm>
                          <a:prstGeom prst="rect">
                            <a:avLst/>
                          </a:prstGeom>
                        </pic:spPr>
                      </pic:pic>
                    </a:graphicData>
                  </a:graphic>
                </wp:anchor>
              </w:drawing>
            </w:r>
          </w:p>
        </w:tc>
      </w:tr>
      <w:tr w:rsidR="00D6426D">
        <w:tc>
          <w:tcPr>
            <w:tcW w:w="9645" w:type="dxa"/>
            <w:gridSpan w:val="2"/>
            <w:tcBorders>
              <w:left w:val="single" w:sz="2" w:space="0" w:color="000000"/>
              <w:bottom w:val="single" w:sz="2" w:space="0" w:color="000000"/>
              <w:right w:val="single" w:sz="2" w:space="0" w:color="000000"/>
            </w:tcBorders>
            <w:shd w:val="clear" w:color="auto" w:fill="E6E6E6"/>
          </w:tcPr>
          <w:p w:rsidR="00D6426D" w:rsidRDefault="00F75D62">
            <w:pPr>
              <w:pStyle w:val="Contenudetableau"/>
              <w:rPr>
                <w:rFonts w:ascii="Calibri" w:hAnsi="Calibri"/>
              </w:rPr>
            </w:pPr>
            <w:r>
              <w:rPr>
                <w:rFonts w:ascii="Calibri" w:hAnsi="Calibri"/>
              </w:rPr>
              <w:t>Compétences travaillées</w:t>
            </w:r>
          </w:p>
        </w:tc>
      </w:tr>
      <w:tr w:rsidR="00D6426D">
        <w:tc>
          <w:tcPr>
            <w:tcW w:w="9645" w:type="dxa"/>
            <w:gridSpan w:val="2"/>
            <w:tcBorders>
              <w:left w:val="single" w:sz="2" w:space="0" w:color="000000"/>
              <w:bottom w:val="single" w:sz="2" w:space="0" w:color="000000"/>
              <w:right w:val="single" w:sz="2" w:space="0" w:color="000000"/>
            </w:tcBorders>
            <w:shd w:val="clear" w:color="auto" w:fill="auto"/>
          </w:tcPr>
          <w:p w:rsidR="00D6426D" w:rsidRDefault="002F38CC">
            <w:pPr>
              <w:rPr>
                <w:rFonts w:ascii="Calibri" w:hAnsi="Calibri"/>
                <w:b/>
                <w:bCs/>
              </w:rPr>
            </w:pPr>
            <w:r>
              <w:rPr>
                <w:rFonts w:ascii="Calibri" w:hAnsi="Calibri"/>
                <w:b/>
                <w:bCs/>
              </w:rPr>
              <w:t>M</w:t>
            </w:r>
            <w:r w:rsidR="00F75D62">
              <w:rPr>
                <w:rFonts w:ascii="Calibri" w:hAnsi="Calibri"/>
                <w:b/>
                <w:bCs/>
              </w:rPr>
              <w:t xml:space="preserve">athématiques </w:t>
            </w:r>
          </w:p>
          <w:p w:rsidR="00D6426D" w:rsidRPr="002F38CC" w:rsidRDefault="00F75D62" w:rsidP="002F38CC">
            <w:pPr>
              <w:pStyle w:val="Paragraphedeliste"/>
              <w:numPr>
                <w:ilvl w:val="0"/>
                <w:numId w:val="5"/>
              </w:numPr>
              <w:rPr>
                <w:rFonts w:ascii="Calibri" w:eastAsia="Webdings" w:hAnsi="Calibri" w:cs="Webdings"/>
              </w:rPr>
            </w:pPr>
            <w:r w:rsidRPr="002F38CC">
              <w:rPr>
                <w:rFonts w:ascii="Calibri" w:eastAsia="Webdings" w:hAnsi="Calibri" w:cs="Webdings"/>
              </w:rPr>
              <w:t>Se repérer dans l'espace.</w:t>
            </w:r>
          </w:p>
          <w:p w:rsidR="00D6426D" w:rsidRPr="002F38CC" w:rsidRDefault="00F75D62" w:rsidP="002F38CC">
            <w:pPr>
              <w:pStyle w:val="Paragraphedeliste"/>
              <w:numPr>
                <w:ilvl w:val="0"/>
                <w:numId w:val="5"/>
              </w:numPr>
              <w:rPr>
                <w:rFonts w:ascii="Calibri" w:eastAsia="Webdings" w:hAnsi="Calibri" w:cs="Webdings"/>
              </w:rPr>
            </w:pPr>
            <w:r w:rsidRPr="002F38CC">
              <w:rPr>
                <w:rFonts w:ascii="Calibri" w:eastAsia="Webdings" w:hAnsi="Calibri" w:cs="Webdings"/>
              </w:rPr>
              <w:t>Concevoir un plan (capacité à atteindre des objectifs intermédiaires pour parvenir au but final).</w:t>
            </w:r>
          </w:p>
          <w:p w:rsidR="00D6426D" w:rsidRPr="002F38CC" w:rsidRDefault="00F75D62" w:rsidP="002F38CC">
            <w:pPr>
              <w:pStyle w:val="Paragraphedeliste"/>
              <w:numPr>
                <w:ilvl w:val="0"/>
                <w:numId w:val="5"/>
              </w:numPr>
              <w:rPr>
                <w:rFonts w:ascii="Calibri" w:eastAsia="Webdings" w:hAnsi="Calibri" w:cs="Webdings"/>
              </w:rPr>
            </w:pPr>
            <w:r w:rsidRPr="002F38CC">
              <w:rPr>
                <w:rFonts w:ascii="Calibri" w:eastAsia="Webdings" w:hAnsi="Calibri" w:cs="Webdings"/>
              </w:rPr>
              <w:t>Raisonner par déduction et par analogie.</w:t>
            </w:r>
          </w:p>
          <w:p w:rsidR="00D960E0" w:rsidRDefault="00D960E0">
            <w:pPr>
              <w:rPr>
                <w:rFonts w:ascii="Calibri" w:eastAsia="Webdings" w:hAnsi="Calibri" w:cs="Webdings"/>
              </w:rPr>
            </w:pPr>
          </w:p>
          <w:p w:rsidR="00D6426D" w:rsidRDefault="002F38CC">
            <w:pPr>
              <w:rPr>
                <w:rFonts w:ascii="Calibri" w:hAnsi="Calibri"/>
              </w:rPr>
            </w:pPr>
            <w:r>
              <w:rPr>
                <w:rFonts w:ascii="Calibri" w:hAnsi="Calibri"/>
                <w:b/>
                <w:bCs/>
              </w:rPr>
              <w:t>C</w:t>
            </w:r>
            <w:r w:rsidR="00F75D62">
              <w:rPr>
                <w:rFonts w:ascii="Calibri" w:hAnsi="Calibri"/>
                <w:b/>
                <w:bCs/>
              </w:rPr>
              <w:t>ompétences sociales et civiques</w:t>
            </w:r>
            <w:r w:rsidR="00F75D62">
              <w:rPr>
                <w:rFonts w:ascii="Calibri" w:hAnsi="Calibri"/>
              </w:rPr>
              <w:t xml:space="preserve"> </w:t>
            </w:r>
          </w:p>
          <w:p w:rsidR="00D6426D" w:rsidRPr="002F38CC" w:rsidRDefault="00F75D62" w:rsidP="002F38CC">
            <w:pPr>
              <w:pStyle w:val="Paragraphedeliste"/>
              <w:numPr>
                <w:ilvl w:val="0"/>
                <w:numId w:val="6"/>
              </w:numPr>
              <w:rPr>
                <w:rFonts w:ascii="Calibri" w:hAnsi="Calibri"/>
              </w:rPr>
            </w:pPr>
            <w:r w:rsidRPr="002F38CC">
              <w:rPr>
                <w:rFonts w:ascii="Calibri" w:hAnsi="Calibri"/>
              </w:rPr>
              <w:t>Respecter des règles et autrui.</w:t>
            </w:r>
          </w:p>
          <w:p w:rsidR="00D6426D" w:rsidRPr="002F38CC" w:rsidRDefault="00F75D62" w:rsidP="002F38CC">
            <w:pPr>
              <w:pStyle w:val="Paragraphedeliste"/>
              <w:numPr>
                <w:ilvl w:val="0"/>
                <w:numId w:val="6"/>
              </w:numPr>
              <w:rPr>
                <w:rFonts w:ascii="Calibri" w:hAnsi="Calibri"/>
              </w:rPr>
            </w:pPr>
            <w:r w:rsidRPr="002F38CC">
              <w:rPr>
                <w:rFonts w:ascii="Calibri" w:eastAsia="Webdings" w:hAnsi="Calibri" w:cs="Webdings"/>
              </w:rPr>
              <w:t>Prendre des décisions (choix d'une stratégie, d'un plan à jouer).</w:t>
            </w:r>
          </w:p>
          <w:p w:rsidR="00D6426D" w:rsidRDefault="00D6426D">
            <w:pPr>
              <w:pStyle w:val="Contenudetableau"/>
            </w:pPr>
          </w:p>
        </w:tc>
      </w:tr>
      <w:tr w:rsidR="00D6426D">
        <w:tc>
          <w:tcPr>
            <w:tcW w:w="9645" w:type="dxa"/>
            <w:gridSpan w:val="2"/>
            <w:tcBorders>
              <w:left w:val="single" w:sz="2" w:space="0" w:color="000000"/>
              <w:bottom w:val="single" w:sz="2" w:space="0" w:color="000000"/>
              <w:right w:val="single" w:sz="2" w:space="0" w:color="000000"/>
            </w:tcBorders>
            <w:shd w:val="clear" w:color="auto" w:fill="E6E6E6"/>
          </w:tcPr>
          <w:p w:rsidR="00D6426D" w:rsidRDefault="00F75D62">
            <w:pPr>
              <w:pStyle w:val="Contenudetableau"/>
              <w:rPr>
                <w:rFonts w:ascii="Calibri" w:hAnsi="Calibri"/>
              </w:rPr>
            </w:pPr>
            <w:r>
              <w:rPr>
                <w:rFonts w:ascii="Calibri" w:hAnsi="Calibri"/>
              </w:rPr>
              <w:t>Règle du jeu</w:t>
            </w:r>
          </w:p>
        </w:tc>
      </w:tr>
      <w:tr w:rsidR="00D6426D">
        <w:tc>
          <w:tcPr>
            <w:tcW w:w="9645" w:type="dxa"/>
            <w:gridSpan w:val="2"/>
            <w:tcBorders>
              <w:left w:val="single" w:sz="2" w:space="0" w:color="000000"/>
              <w:bottom w:val="single" w:sz="2" w:space="0" w:color="000000"/>
              <w:right w:val="single" w:sz="2" w:space="0" w:color="000000"/>
            </w:tcBorders>
            <w:shd w:val="clear" w:color="auto" w:fill="auto"/>
          </w:tcPr>
          <w:p w:rsidR="00D960E0" w:rsidRPr="00D960E0" w:rsidRDefault="00D960E0" w:rsidP="00D960E0">
            <w:pPr>
              <w:rPr>
                <w:rFonts w:ascii="Calibri" w:hAnsi="Calibri"/>
                <w:b/>
                <w:bCs/>
                <w:iCs/>
                <w:u w:val="single"/>
              </w:rPr>
            </w:pPr>
            <w:r w:rsidRPr="00D960E0">
              <w:rPr>
                <w:rFonts w:ascii="Calibri" w:hAnsi="Calibri"/>
                <w:b/>
                <w:bCs/>
                <w:iCs/>
                <w:u w:val="single"/>
              </w:rPr>
              <w:t xml:space="preserve">But du Jeu </w:t>
            </w:r>
          </w:p>
          <w:p w:rsidR="00D960E0" w:rsidRPr="00D960E0" w:rsidRDefault="00D960E0" w:rsidP="00D960E0">
            <w:pPr>
              <w:rPr>
                <w:rFonts w:ascii="Calibri" w:hAnsi="Calibri"/>
              </w:rPr>
            </w:pPr>
            <w:r w:rsidRPr="00D960E0">
              <w:rPr>
                <w:rFonts w:ascii="Calibri" w:hAnsi="Calibri"/>
              </w:rPr>
              <w:t xml:space="preserve">Le but du jeu est de capturer tous les pions de son adversaire. </w:t>
            </w:r>
          </w:p>
          <w:p w:rsidR="00D6426D" w:rsidRPr="00D960E0" w:rsidRDefault="00D6426D">
            <w:pPr>
              <w:rPr>
                <w:rFonts w:ascii="Calibri" w:hAnsi="Calibri"/>
                <w:b/>
                <w:bCs/>
                <w:iCs/>
              </w:rPr>
            </w:pPr>
          </w:p>
          <w:p w:rsidR="00D6426D" w:rsidRDefault="00F75D62">
            <w:pPr>
              <w:pStyle w:val="Titre2"/>
              <w:rPr>
                <w:rFonts w:ascii="Calibri" w:hAnsi="Calibri"/>
                <w:sz w:val="24"/>
                <w:szCs w:val="24"/>
                <w:u w:val="single"/>
              </w:rPr>
            </w:pPr>
            <w:r>
              <w:rPr>
                <w:rFonts w:ascii="Calibri" w:hAnsi="Calibri"/>
                <w:sz w:val="24"/>
                <w:szCs w:val="24"/>
                <w:u w:val="single"/>
              </w:rPr>
              <w:t>Déplacement et capture des pions adverses</w:t>
            </w:r>
          </w:p>
          <w:p w:rsidR="00D6426D" w:rsidRDefault="00F75D62">
            <w:pPr>
              <w:pStyle w:val="Corpsdetexte"/>
              <w:numPr>
                <w:ilvl w:val="0"/>
                <w:numId w:val="2"/>
              </w:numPr>
              <w:tabs>
                <w:tab w:val="left" w:pos="0"/>
              </w:tabs>
              <w:spacing w:after="0"/>
              <w:jc w:val="both"/>
              <w:rPr>
                <w:rFonts w:ascii="Calibri" w:hAnsi="Calibri"/>
              </w:rPr>
            </w:pPr>
            <w:r>
              <w:rPr>
                <w:rFonts w:ascii="Calibri" w:hAnsi="Calibri"/>
              </w:rPr>
              <w:t>Les pions ne peuvent se déplacer qu'en diagonale, et toujours vers l'avant (sauf pour manger un pion adverse). Ils ne peuvent avancer que d'une seule case à la fois.</w:t>
            </w:r>
          </w:p>
          <w:p w:rsidR="00D6426D" w:rsidRDefault="00C4191C">
            <w:pPr>
              <w:pStyle w:val="Corpsdetexte"/>
              <w:numPr>
                <w:ilvl w:val="0"/>
                <w:numId w:val="2"/>
              </w:numPr>
              <w:tabs>
                <w:tab w:val="left" w:pos="0"/>
              </w:tabs>
              <w:spacing w:after="0"/>
              <w:jc w:val="both"/>
              <w:rPr>
                <w:rFonts w:ascii="Calibri" w:hAnsi="Calibri"/>
              </w:rPr>
            </w:pPr>
            <w:r>
              <w:rPr>
                <w:rFonts w:ascii="Calibri" w:hAnsi="Calibri"/>
              </w:rPr>
              <w:t>Lorsqu’</w:t>
            </w:r>
            <w:r w:rsidR="00F75D62">
              <w:rPr>
                <w:rFonts w:ascii="Calibri" w:hAnsi="Calibri"/>
              </w:rPr>
              <w:t>un pion adversaire se trouve sur une case voisine</w:t>
            </w:r>
            <w:r w:rsidR="00D960E0">
              <w:rPr>
                <w:rFonts w:ascii="Calibri" w:hAnsi="Calibri"/>
              </w:rPr>
              <w:t xml:space="preserve"> sur la diagonale, on peut le « </w:t>
            </w:r>
            <w:r w:rsidR="00F75D62">
              <w:rPr>
                <w:rFonts w:ascii="Calibri" w:hAnsi="Calibri"/>
              </w:rPr>
              <w:t>manger » en sautant par-dessus et en reposant le pion sur la case qui est juste après.</w:t>
            </w:r>
          </w:p>
          <w:p w:rsidR="00D6426D" w:rsidRDefault="00F75D62">
            <w:pPr>
              <w:pStyle w:val="Corpsdetexte"/>
              <w:numPr>
                <w:ilvl w:val="0"/>
                <w:numId w:val="2"/>
              </w:numPr>
              <w:tabs>
                <w:tab w:val="left" w:pos="0"/>
              </w:tabs>
              <w:spacing w:after="0"/>
              <w:jc w:val="both"/>
              <w:rPr>
                <w:rFonts w:ascii="Calibri" w:hAnsi="Calibri"/>
              </w:rPr>
            </w:pPr>
            <w:r>
              <w:rPr>
                <w:rFonts w:ascii="Calibri" w:hAnsi="Calibri"/>
              </w:rPr>
              <w:t>Le pion déplacé peut capturer plusieurs pions à partir du moment où il peut être posé sur le damier entre deux prises.</w:t>
            </w:r>
          </w:p>
          <w:p w:rsidR="00D6426D" w:rsidRDefault="00F75D62">
            <w:pPr>
              <w:pStyle w:val="Corpsdetexte"/>
              <w:numPr>
                <w:ilvl w:val="0"/>
                <w:numId w:val="2"/>
              </w:numPr>
              <w:tabs>
                <w:tab w:val="left" w:pos="0"/>
              </w:tabs>
              <w:spacing w:after="0"/>
              <w:jc w:val="both"/>
              <w:rPr>
                <w:rFonts w:ascii="Calibri" w:hAnsi="Calibri"/>
              </w:rPr>
            </w:pPr>
            <w:r>
              <w:rPr>
                <w:rFonts w:ascii="Calibri" w:hAnsi="Calibri"/>
              </w:rPr>
              <w:t>Une prise peut s'effectuer vers l'avant ou vers l'arrière.</w:t>
            </w:r>
          </w:p>
          <w:p w:rsidR="008A4BB9" w:rsidRPr="00A018ED" w:rsidRDefault="00F75D62" w:rsidP="00A018ED">
            <w:pPr>
              <w:pStyle w:val="Corpsdetexte"/>
              <w:numPr>
                <w:ilvl w:val="0"/>
                <w:numId w:val="2"/>
              </w:numPr>
              <w:tabs>
                <w:tab w:val="left" w:pos="0"/>
              </w:tabs>
              <w:jc w:val="both"/>
              <w:rPr>
                <w:rFonts w:ascii="Calibri" w:hAnsi="Calibri"/>
              </w:rPr>
            </w:pPr>
            <w:r>
              <w:rPr>
                <w:rFonts w:ascii="Calibri" w:hAnsi="Calibri"/>
              </w:rPr>
              <w:t>Règle importante : on est obligé de prendre ! Même si au fina</w:t>
            </w:r>
            <w:r w:rsidR="00C4191C">
              <w:rPr>
                <w:rFonts w:ascii="Calibri" w:hAnsi="Calibri"/>
              </w:rPr>
              <w:t>l ce n'est pas à son avantage.</w:t>
            </w:r>
          </w:p>
          <w:p w:rsidR="00D6426D" w:rsidRDefault="00F75D62">
            <w:pPr>
              <w:pStyle w:val="Titre2"/>
              <w:numPr>
                <w:ilvl w:val="0"/>
                <w:numId w:val="0"/>
              </w:numPr>
              <w:ind w:left="576"/>
              <w:rPr>
                <w:rFonts w:ascii="Calibri" w:hAnsi="Calibri"/>
                <w:sz w:val="24"/>
                <w:szCs w:val="24"/>
              </w:rPr>
            </w:pPr>
            <w:r>
              <w:rPr>
                <w:rFonts w:ascii="Calibri" w:hAnsi="Calibri"/>
                <w:sz w:val="24"/>
                <w:szCs w:val="24"/>
              </w:rPr>
              <w:t>Les reines</w:t>
            </w:r>
          </w:p>
          <w:p w:rsidR="00D6426D" w:rsidRDefault="00F75D62">
            <w:pPr>
              <w:pStyle w:val="Corpsdetexte"/>
              <w:numPr>
                <w:ilvl w:val="0"/>
                <w:numId w:val="3"/>
              </w:numPr>
              <w:tabs>
                <w:tab w:val="left" w:pos="0"/>
              </w:tabs>
              <w:spacing w:after="0"/>
              <w:jc w:val="both"/>
              <w:rPr>
                <w:rFonts w:ascii="Calibri" w:hAnsi="Calibri"/>
              </w:rPr>
            </w:pPr>
            <w:r>
              <w:rPr>
                <w:rFonts w:ascii="Calibri" w:hAnsi="Calibri"/>
              </w:rPr>
              <w:t>Lorsqu'un</w:t>
            </w:r>
            <w:r w:rsidR="00530368">
              <w:rPr>
                <w:rFonts w:ascii="Calibri" w:hAnsi="Calibri"/>
              </w:rPr>
              <w:t xml:space="preserve"> pion atteint la dernière ligne</w:t>
            </w:r>
            <w:r>
              <w:rPr>
                <w:rFonts w:ascii="Calibri" w:hAnsi="Calibri"/>
              </w:rPr>
              <w:t xml:space="preserve"> (sur le camp adverse), il devient alors une dame. On la matérialise en mettant un second pion par-dessus.</w:t>
            </w:r>
          </w:p>
          <w:p w:rsidR="00D6426D" w:rsidRDefault="00F75D62">
            <w:pPr>
              <w:pStyle w:val="Corpsdetexte"/>
              <w:numPr>
                <w:ilvl w:val="0"/>
                <w:numId w:val="3"/>
              </w:numPr>
              <w:tabs>
                <w:tab w:val="left" w:pos="0"/>
              </w:tabs>
              <w:spacing w:after="0"/>
              <w:jc w:val="both"/>
              <w:rPr>
                <w:rFonts w:ascii="Calibri" w:hAnsi="Calibri"/>
              </w:rPr>
            </w:pPr>
            <w:r>
              <w:rPr>
                <w:rFonts w:ascii="Calibri" w:hAnsi="Calibri"/>
              </w:rPr>
              <w:t>Attention, si un p</w:t>
            </w:r>
            <w:r w:rsidR="00530368">
              <w:rPr>
                <w:rFonts w:ascii="Calibri" w:hAnsi="Calibri"/>
              </w:rPr>
              <w:t>ion passe sur la dernière ligne</w:t>
            </w:r>
            <w:r>
              <w:rPr>
                <w:rFonts w:ascii="Calibri" w:hAnsi="Calibri"/>
              </w:rPr>
              <w:t xml:space="preserve"> lors d'une prise mais ne s'arrête pas dessus, il ne devient pas une dame.</w:t>
            </w:r>
          </w:p>
          <w:p w:rsidR="00D6426D" w:rsidRPr="00530368" w:rsidRDefault="00F75D62" w:rsidP="00DA4E50">
            <w:pPr>
              <w:pStyle w:val="Corpsdetexte"/>
              <w:numPr>
                <w:ilvl w:val="0"/>
                <w:numId w:val="3"/>
              </w:numPr>
              <w:tabs>
                <w:tab w:val="left" w:pos="0"/>
              </w:tabs>
              <w:jc w:val="both"/>
              <w:rPr>
                <w:rFonts w:ascii="Calibri" w:hAnsi="Calibri"/>
                <w:u w:val="single"/>
              </w:rPr>
            </w:pPr>
            <w:r w:rsidRPr="00530368">
              <w:rPr>
                <w:rFonts w:ascii="Calibri" w:hAnsi="Calibri"/>
              </w:rPr>
              <w:t>Les dames offrent plu</w:t>
            </w:r>
            <w:r w:rsidR="00530368" w:rsidRPr="00530368">
              <w:rPr>
                <w:rFonts w:ascii="Calibri" w:hAnsi="Calibri"/>
              </w:rPr>
              <w:t>s de possibilités que les pions ;</w:t>
            </w:r>
            <w:r w:rsidRPr="00530368">
              <w:rPr>
                <w:rFonts w:ascii="Calibri" w:hAnsi="Calibri"/>
              </w:rPr>
              <w:t xml:space="preserve"> elle</w:t>
            </w:r>
            <w:r w:rsidR="00D960E0" w:rsidRPr="00530368">
              <w:rPr>
                <w:rFonts w:ascii="Calibri" w:hAnsi="Calibri"/>
              </w:rPr>
              <w:t>s</w:t>
            </w:r>
            <w:r w:rsidRPr="00530368">
              <w:rPr>
                <w:rFonts w:ascii="Calibri" w:hAnsi="Calibri"/>
              </w:rPr>
              <w:t xml:space="preserve"> peuvent en effet se déplacer dans tous les sens sur les diagonales (c'est-à-dire vers l'avant et vers l'arrière) et franchir plusieurs cases vides pour manger un pion. S'il y a plusieurs cases vides après le pion la dame peut s'arrêter sur celle de son choix.</w:t>
            </w:r>
          </w:p>
          <w:p w:rsidR="00D6426D" w:rsidRDefault="00D6426D" w:rsidP="00D960E0">
            <w:pPr>
              <w:rPr>
                <w:rFonts w:ascii="Calibri" w:hAnsi="Calibri"/>
              </w:rPr>
            </w:pPr>
          </w:p>
        </w:tc>
      </w:tr>
      <w:tr w:rsidR="00D6426D">
        <w:tc>
          <w:tcPr>
            <w:tcW w:w="9645" w:type="dxa"/>
            <w:gridSpan w:val="2"/>
            <w:tcBorders>
              <w:left w:val="single" w:sz="2" w:space="0" w:color="000000"/>
              <w:bottom w:val="single" w:sz="2" w:space="0" w:color="000000"/>
              <w:right w:val="single" w:sz="2" w:space="0" w:color="000000"/>
            </w:tcBorders>
            <w:shd w:val="clear" w:color="auto" w:fill="E6E6E6"/>
          </w:tcPr>
          <w:p w:rsidR="00D6426D" w:rsidRDefault="00F75D62">
            <w:pPr>
              <w:pStyle w:val="Contenudetableau"/>
              <w:rPr>
                <w:rFonts w:ascii="Calibri" w:hAnsi="Calibri"/>
              </w:rPr>
            </w:pPr>
            <w:r>
              <w:rPr>
                <w:rFonts w:ascii="Calibri" w:hAnsi="Calibri"/>
              </w:rPr>
              <w:t>Déroulement de l'apprentissage</w:t>
            </w:r>
          </w:p>
        </w:tc>
      </w:tr>
      <w:tr w:rsidR="00D6426D">
        <w:tc>
          <w:tcPr>
            <w:tcW w:w="9645" w:type="dxa"/>
            <w:gridSpan w:val="2"/>
            <w:tcBorders>
              <w:left w:val="single" w:sz="2" w:space="0" w:color="000000"/>
              <w:bottom w:val="single" w:sz="2" w:space="0" w:color="000000"/>
              <w:right w:val="single" w:sz="2" w:space="0" w:color="000000"/>
            </w:tcBorders>
            <w:shd w:val="clear" w:color="auto" w:fill="auto"/>
          </w:tcPr>
          <w:p w:rsidR="00D6426D" w:rsidRDefault="00F75D62">
            <w:pPr>
              <w:pStyle w:val="Contenudetableau"/>
              <w:rPr>
                <w:rFonts w:ascii="Calibri" w:hAnsi="Calibri"/>
              </w:rPr>
            </w:pPr>
            <w:r>
              <w:rPr>
                <w:rFonts w:ascii="Calibri" w:hAnsi="Calibri"/>
              </w:rPr>
              <w:t>Découverte du jeu en atelier dirigé puis en autonomie.</w:t>
            </w:r>
          </w:p>
        </w:tc>
      </w:tr>
      <w:tr w:rsidR="00D6426D">
        <w:tc>
          <w:tcPr>
            <w:tcW w:w="9645" w:type="dxa"/>
            <w:gridSpan w:val="2"/>
            <w:tcBorders>
              <w:left w:val="single" w:sz="2" w:space="0" w:color="000000"/>
              <w:bottom w:val="single" w:sz="2" w:space="0" w:color="000000"/>
              <w:right w:val="single" w:sz="2" w:space="0" w:color="000000"/>
            </w:tcBorders>
            <w:shd w:val="clear" w:color="auto" w:fill="E6E6E6"/>
          </w:tcPr>
          <w:p w:rsidR="00D6426D" w:rsidRDefault="00F75D62">
            <w:pPr>
              <w:pStyle w:val="Contenudetableau"/>
              <w:rPr>
                <w:rFonts w:ascii="Calibri" w:hAnsi="Calibri"/>
              </w:rPr>
            </w:pPr>
            <w:r>
              <w:rPr>
                <w:rFonts w:ascii="Calibri" w:hAnsi="Calibri"/>
              </w:rPr>
              <w:lastRenderedPageBreak/>
              <w:t>Variables didactiques</w:t>
            </w:r>
          </w:p>
        </w:tc>
      </w:tr>
      <w:tr w:rsidR="00D6426D">
        <w:tc>
          <w:tcPr>
            <w:tcW w:w="9645" w:type="dxa"/>
            <w:gridSpan w:val="2"/>
            <w:tcBorders>
              <w:left w:val="single" w:sz="2" w:space="0" w:color="000000"/>
              <w:bottom w:val="single" w:sz="2" w:space="0" w:color="000000"/>
              <w:right w:val="single" w:sz="2" w:space="0" w:color="000000"/>
            </w:tcBorders>
            <w:shd w:val="clear" w:color="auto" w:fill="auto"/>
          </w:tcPr>
          <w:p w:rsidR="00D6426D" w:rsidRDefault="00F75D62">
            <w:pPr>
              <w:rPr>
                <w:rFonts w:ascii="Calibri" w:hAnsi="Calibri"/>
              </w:rPr>
            </w:pPr>
            <w:r>
              <w:rPr>
                <w:rFonts w:ascii="Calibri" w:hAnsi="Calibri"/>
              </w:rPr>
              <w:t>Ne « manger » un pion qu'en avançant.</w:t>
            </w:r>
          </w:p>
          <w:p w:rsidR="00D6426D" w:rsidRDefault="00F75D62" w:rsidP="00530368">
            <w:pPr>
              <w:jc w:val="both"/>
              <w:rPr>
                <w:rFonts w:ascii="Calibri" w:hAnsi="Calibri"/>
              </w:rPr>
            </w:pPr>
            <w:r>
              <w:rPr>
                <w:rFonts w:ascii="Calibri" w:hAnsi="Calibri"/>
              </w:rPr>
              <w:t>Diminuer la taille du jeu : jeu thaïlandais « 8 contre 8 » (plateau de 8 cases sur 8 cases avec 16 pions).</w:t>
            </w:r>
          </w:p>
          <w:p w:rsidR="00D6426D" w:rsidRDefault="00F75D62">
            <w:pPr>
              <w:rPr>
                <w:rFonts w:ascii="Calibri" w:hAnsi="Calibri"/>
              </w:rPr>
            </w:pPr>
            <w:r>
              <w:rPr>
                <w:rFonts w:ascii="Calibri" w:hAnsi="Calibri"/>
              </w:rPr>
              <w:t>Intégrer le rôle de la Reine après plusieurs parties (pion sauvé s'il atteint le camp adverse).</w:t>
            </w:r>
          </w:p>
          <w:p w:rsidR="00D6426D" w:rsidRDefault="00D6426D">
            <w:pPr>
              <w:rPr>
                <w:rFonts w:ascii="Calibri" w:hAnsi="Calibri"/>
              </w:rPr>
            </w:pPr>
          </w:p>
        </w:tc>
      </w:tr>
      <w:tr w:rsidR="00D6426D">
        <w:tc>
          <w:tcPr>
            <w:tcW w:w="9645" w:type="dxa"/>
            <w:gridSpan w:val="2"/>
            <w:tcBorders>
              <w:left w:val="single" w:sz="2" w:space="0" w:color="000000"/>
              <w:bottom w:val="single" w:sz="2" w:space="0" w:color="000000"/>
              <w:right w:val="single" w:sz="2" w:space="0" w:color="000000"/>
            </w:tcBorders>
            <w:shd w:val="clear" w:color="auto" w:fill="E6E6E6"/>
          </w:tcPr>
          <w:p w:rsidR="00D6426D" w:rsidRDefault="00F75D62">
            <w:pPr>
              <w:pStyle w:val="Contenudetableau"/>
              <w:rPr>
                <w:rFonts w:ascii="Calibri" w:hAnsi="Calibri"/>
              </w:rPr>
            </w:pPr>
            <w:r>
              <w:rPr>
                <w:rFonts w:ascii="Calibri" w:hAnsi="Calibri"/>
              </w:rPr>
              <w:t>Différenciation / Etayage / Outil(s) d'aide</w:t>
            </w:r>
          </w:p>
        </w:tc>
      </w:tr>
      <w:tr w:rsidR="00D6426D">
        <w:tc>
          <w:tcPr>
            <w:tcW w:w="9645" w:type="dxa"/>
            <w:gridSpan w:val="2"/>
            <w:tcBorders>
              <w:left w:val="single" w:sz="2" w:space="0" w:color="000000"/>
              <w:bottom w:val="single" w:sz="2" w:space="0" w:color="000000"/>
              <w:right w:val="single" w:sz="2" w:space="0" w:color="000000"/>
            </w:tcBorders>
            <w:shd w:val="clear" w:color="auto" w:fill="auto"/>
          </w:tcPr>
          <w:p w:rsidR="00D6426D" w:rsidRDefault="00F75D62" w:rsidP="00530368">
            <w:pPr>
              <w:pStyle w:val="Contenudetableau"/>
              <w:jc w:val="both"/>
              <w:rPr>
                <w:rFonts w:ascii="Calibri" w:hAnsi="Calibri"/>
              </w:rPr>
            </w:pPr>
            <w:r>
              <w:rPr>
                <w:rFonts w:ascii="Calibri" w:hAnsi="Calibri"/>
              </w:rPr>
              <w:t>Diminuer le nombre de pièces pour le joueur le plus fort par rapport au joueur le plus fragile.</w:t>
            </w:r>
          </w:p>
          <w:p w:rsidR="00D6426D" w:rsidRDefault="00F75D62" w:rsidP="00530368">
            <w:pPr>
              <w:pStyle w:val="Contenudetableau"/>
              <w:jc w:val="both"/>
              <w:rPr>
                <w:rFonts w:ascii="Calibri" w:hAnsi="Calibri"/>
              </w:rPr>
            </w:pPr>
            <w:r>
              <w:rPr>
                <w:rFonts w:ascii="Calibri" w:hAnsi="Calibri"/>
              </w:rPr>
              <w:t>Jeu du « Berger » : 1 mouton blanc contre 5 loups noirs doit se rendre dans le camp</w:t>
            </w:r>
            <w:r w:rsidR="00A018ED">
              <w:rPr>
                <w:rFonts w:ascii="Calibri" w:hAnsi="Calibri"/>
              </w:rPr>
              <w:t xml:space="preserve"> des loups sans se faire manger.</w:t>
            </w:r>
          </w:p>
          <w:p w:rsidR="00A018ED" w:rsidRDefault="00A018ED" w:rsidP="00530368">
            <w:pPr>
              <w:pStyle w:val="Contenudetableau"/>
              <w:jc w:val="both"/>
              <w:rPr>
                <w:rFonts w:ascii="Calibri" w:hAnsi="Calibri"/>
              </w:rPr>
            </w:pPr>
          </w:p>
        </w:tc>
      </w:tr>
      <w:tr w:rsidR="00D6426D">
        <w:tblPrEx>
          <w:tblBorders>
            <w:right w:val="single" w:sz="2" w:space="0" w:color="000000"/>
            <w:insideV w:val="single" w:sz="2" w:space="0" w:color="000000"/>
          </w:tblBorders>
        </w:tblPrEx>
        <w:tc>
          <w:tcPr>
            <w:tcW w:w="9645" w:type="dxa"/>
            <w:gridSpan w:val="2"/>
            <w:tcBorders>
              <w:top w:val="single" w:sz="2" w:space="0" w:color="000000"/>
              <w:left w:val="single" w:sz="2" w:space="0" w:color="000000"/>
              <w:bottom w:val="single" w:sz="2" w:space="0" w:color="000000"/>
              <w:right w:val="single" w:sz="2" w:space="0" w:color="000000"/>
            </w:tcBorders>
            <w:shd w:val="clear" w:color="auto" w:fill="E6E6E6"/>
          </w:tcPr>
          <w:p w:rsidR="00D6426D" w:rsidRDefault="00F75D62">
            <w:pPr>
              <w:pStyle w:val="Contenudetableau"/>
              <w:rPr>
                <w:rFonts w:ascii="Calibri" w:hAnsi="Calibri"/>
              </w:rPr>
            </w:pPr>
            <w:r>
              <w:rPr>
                <w:rFonts w:ascii="Calibri" w:hAnsi="Calibri"/>
              </w:rPr>
              <w:t>Fabrication du jeu</w:t>
            </w:r>
          </w:p>
        </w:tc>
      </w:tr>
      <w:tr w:rsidR="00D6426D">
        <w:tblPrEx>
          <w:tblBorders>
            <w:right w:val="single" w:sz="2" w:space="0" w:color="000000"/>
            <w:insideV w:val="single" w:sz="2" w:space="0" w:color="000000"/>
          </w:tblBorders>
        </w:tblPrEx>
        <w:tc>
          <w:tcPr>
            <w:tcW w:w="9645" w:type="dxa"/>
            <w:gridSpan w:val="2"/>
            <w:tcBorders>
              <w:left w:val="single" w:sz="2" w:space="0" w:color="000000"/>
              <w:bottom w:val="single" w:sz="2" w:space="0" w:color="000000"/>
              <w:right w:val="single" w:sz="2" w:space="0" w:color="000000"/>
            </w:tcBorders>
            <w:shd w:val="clear" w:color="auto" w:fill="auto"/>
          </w:tcPr>
          <w:p w:rsidR="00D6426D" w:rsidRDefault="00F75D62">
            <w:pPr>
              <w:pStyle w:val="Corpsdetexte"/>
              <w:spacing w:after="0"/>
              <w:rPr>
                <w:rFonts w:ascii="Calibri" w:hAnsi="Calibri"/>
              </w:rPr>
            </w:pPr>
            <w:r>
              <w:rPr>
                <w:rFonts w:ascii="Calibri" w:hAnsi="Calibri"/>
              </w:rPr>
              <w:t>Matériel nécessaire :</w:t>
            </w:r>
          </w:p>
          <w:p w:rsidR="00D6426D" w:rsidRDefault="00F75D62" w:rsidP="00F75D62">
            <w:pPr>
              <w:pStyle w:val="Corpsdetexte"/>
              <w:numPr>
                <w:ilvl w:val="0"/>
                <w:numId w:val="7"/>
              </w:numPr>
              <w:tabs>
                <w:tab w:val="left" w:pos="0"/>
              </w:tabs>
              <w:spacing w:after="0"/>
              <w:rPr>
                <w:rFonts w:ascii="Calibri" w:hAnsi="Calibri"/>
              </w:rPr>
            </w:pPr>
            <w:proofErr w:type="gramStart"/>
            <w:r>
              <w:rPr>
                <w:rFonts w:ascii="Calibri" w:hAnsi="Calibri"/>
              </w:rPr>
              <w:t>une</w:t>
            </w:r>
            <w:proofErr w:type="gramEnd"/>
            <w:r>
              <w:rPr>
                <w:rFonts w:ascii="Calibri" w:hAnsi="Calibri"/>
              </w:rPr>
              <w:t xml:space="preserve"> feuille blanche assez épaisse, de dimension 35 cm x 35 cm</w:t>
            </w:r>
          </w:p>
          <w:p w:rsidR="00D6426D" w:rsidRDefault="00F75D62" w:rsidP="00F75D62">
            <w:pPr>
              <w:pStyle w:val="Corpsdetexte"/>
              <w:numPr>
                <w:ilvl w:val="0"/>
                <w:numId w:val="7"/>
              </w:numPr>
              <w:tabs>
                <w:tab w:val="left" w:pos="0"/>
              </w:tabs>
              <w:spacing w:after="0"/>
              <w:rPr>
                <w:rFonts w:ascii="Calibri" w:hAnsi="Calibri"/>
              </w:rPr>
            </w:pPr>
            <w:r>
              <w:rPr>
                <w:rFonts w:ascii="Calibri" w:hAnsi="Calibri"/>
              </w:rPr>
              <w:t>40 bouchons de bouteille en plastique (20 d'une couleur et 20 d'une autre couleur)</w:t>
            </w:r>
          </w:p>
          <w:p w:rsidR="00D6426D" w:rsidRDefault="00F75D62" w:rsidP="00F75D62">
            <w:pPr>
              <w:pStyle w:val="Corpsdetexte"/>
              <w:numPr>
                <w:ilvl w:val="0"/>
                <w:numId w:val="7"/>
              </w:numPr>
              <w:tabs>
                <w:tab w:val="left" w:pos="0"/>
              </w:tabs>
              <w:spacing w:after="0"/>
              <w:rPr>
                <w:rFonts w:ascii="Calibri" w:hAnsi="Calibri"/>
              </w:rPr>
            </w:pPr>
            <w:proofErr w:type="gramStart"/>
            <w:r>
              <w:rPr>
                <w:rFonts w:ascii="Calibri" w:hAnsi="Calibri"/>
              </w:rPr>
              <w:t>un</w:t>
            </w:r>
            <w:proofErr w:type="gramEnd"/>
            <w:r>
              <w:rPr>
                <w:rFonts w:ascii="Calibri" w:hAnsi="Calibri"/>
              </w:rPr>
              <w:t xml:space="preserve"> feutre noir</w:t>
            </w:r>
          </w:p>
          <w:p w:rsidR="00D6426D" w:rsidRDefault="00F75D62" w:rsidP="00F75D62">
            <w:pPr>
              <w:pStyle w:val="Corpsdetexte"/>
              <w:numPr>
                <w:ilvl w:val="0"/>
                <w:numId w:val="7"/>
              </w:numPr>
              <w:tabs>
                <w:tab w:val="left" w:pos="0"/>
              </w:tabs>
              <w:spacing w:after="0"/>
              <w:rPr>
                <w:rFonts w:ascii="Calibri" w:hAnsi="Calibri"/>
              </w:rPr>
            </w:pPr>
            <w:proofErr w:type="gramStart"/>
            <w:r>
              <w:rPr>
                <w:rFonts w:ascii="Calibri" w:hAnsi="Calibri"/>
              </w:rPr>
              <w:t>une</w:t>
            </w:r>
            <w:proofErr w:type="gramEnd"/>
            <w:r>
              <w:rPr>
                <w:rFonts w:ascii="Calibri" w:hAnsi="Calibri"/>
              </w:rPr>
              <w:t xml:space="preserve"> règle</w:t>
            </w:r>
          </w:p>
          <w:p w:rsidR="00D6426D" w:rsidRDefault="00F75D62" w:rsidP="00F75D62">
            <w:pPr>
              <w:pStyle w:val="Corpsdetexte"/>
              <w:numPr>
                <w:ilvl w:val="0"/>
                <w:numId w:val="7"/>
              </w:numPr>
              <w:tabs>
                <w:tab w:val="left" w:pos="0"/>
              </w:tabs>
              <w:rPr>
                <w:rFonts w:ascii="Calibri" w:hAnsi="Calibri"/>
              </w:rPr>
            </w:pPr>
            <w:proofErr w:type="gramStart"/>
            <w:r>
              <w:rPr>
                <w:rFonts w:ascii="Calibri" w:hAnsi="Calibri"/>
              </w:rPr>
              <w:t>un</w:t>
            </w:r>
            <w:proofErr w:type="gramEnd"/>
            <w:r>
              <w:rPr>
                <w:rFonts w:ascii="Calibri" w:hAnsi="Calibri"/>
              </w:rPr>
              <w:t xml:space="preserve"> crayon à papier</w:t>
            </w:r>
          </w:p>
          <w:p w:rsidR="00A018ED" w:rsidRDefault="00A018ED" w:rsidP="00A018ED">
            <w:pPr>
              <w:pStyle w:val="Corpsdetexte"/>
              <w:tabs>
                <w:tab w:val="left" w:pos="0"/>
              </w:tabs>
              <w:ind w:left="707"/>
              <w:rPr>
                <w:rFonts w:ascii="Calibri" w:hAnsi="Calibri"/>
              </w:rPr>
            </w:pPr>
            <w:r>
              <w:rPr>
                <w:rFonts w:ascii="Calibri" w:hAnsi="Calibri"/>
                <w:noProof/>
                <w:lang w:eastAsia="fr-FR" w:bidi="ar-SA"/>
              </w:rPr>
              <w:pict>
                <v:shapetype id="_x0000_t32" coordsize="21600,21600" o:spt="32" o:oned="t" path="m,l21600,21600e" filled="f">
                  <v:path arrowok="t" fillok="f" o:connecttype="none"/>
                  <o:lock v:ext="edit" shapetype="t"/>
                </v:shapetype>
                <v:shape id="_x0000_s1026" type="#_x0000_t32" style="position:absolute;left:0;text-align:left;margin-left:169.8pt;margin-top:8.1pt;width:105.75pt;height:0;z-index:251670528" o:connectortype="straight"/>
              </w:pict>
            </w:r>
          </w:p>
          <w:p w:rsidR="00D6426D" w:rsidRDefault="00F75D62" w:rsidP="00A018ED">
            <w:pPr>
              <w:pStyle w:val="Corpsdetexte"/>
              <w:numPr>
                <w:ilvl w:val="0"/>
                <w:numId w:val="8"/>
              </w:numPr>
              <w:jc w:val="both"/>
              <w:rPr>
                <w:rFonts w:ascii="Calibri" w:hAnsi="Calibri"/>
              </w:rPr>
            </w:pPr>
            <w:r>
              <w:rPr>
                <w:rFonts w:ascii="Calibri" w:hAnsi="Calibri"/>
              </w:rPr>
              <w:t>Commence par tracer le quadrillage du damier. A l'aide de la règle et du crayon à papier, trace une ligne tous les 3,5 cm dans le sens de la longueur puis dans le sens de la largeur. Tu dois te retrouver au final avec un carré de 10 colonnes sur 10 colonnes.</w:t>
            </w:r>
          </w:p>
          <w:p w:rsidR="00D6426D" w:rsidRPr="008A4BB9" w:rsidRDefault="00F75D62" w:rsidP="00A018ED">
            <w:pPr>
              <w:pStyle w:val="Corpsdetexte"/>
              <w:numPr>
                <w:ilvl w:val="0"/>
                <w:numId w:val="8"/>
              </w:numPr>
              <w:jc w:val="both"/>
              <w:rPr>
                <w:rFonts w:asciiTheme="minorHAnsi" w:hAnsiTheme="minorHAnsi" w:cstheme="minorHAnsi"/>
              </w:rPr>
            </w:pPr>
            <w:r w:rsidRPr="008A4BB9">
              <w:rPr>
                <w:rFonts w:asciiTheme="minorHAnsi" w:hAnsiTheme="minorHAnsi" w:cstheme="minorHAnsi"/>
              </w:rPr>
              <w:t xml:space="preserve">Trace les lignes verticales. </w:t>
            </w:r>
          </w:p>
          <w:p w:rsidR="00D6426D" w:rsidRPr="008A4BB9" w:rsidRDefault="00F75D62" w:rsidP="00A018ED">
            <w:pPr>
              <w:pStyle w:val="Corpsdetexte"/>
              <w:numPr>
                <w:ilvl w:val="0"/>
                <w:numId w:val="8"/>
              </w:numPr>
              <w:jc w:val="both"/>
              <w:rPr>
                <w:rFonts w:asciiTheme="minorHAnsi" w:hAnsiTheme="minorHAnsi" w:cstheme="minorHAnsi"/>
              </w:rPr>
            </w:pPr>
            <w:r w:rsidRPr="008A4BB9">
              <w:rPr>
                <w:rFonts w:asciiTheme="minorHAnsi" w:hAnsiTheme="minorHAnsi" w:cstheme="minorHAnsi"/>
              </w:rPr>
              <w:t>Puis trace des lignes horizontales.</w:t>
            </w:r>
          </w:p>
          <w:p w:rsidR="00D6426D" w:rsidRDefault="00F75D62" w:rsidP="00A018ED">
            <w:pPr>
              <w:pStyle w:val="Corpsdetexte"/>
              <w:numPr>
                <w:ilvl w:val="0"/>
                <w:numId w:val="8"/>
              </w:numPr>
              <w:jc w:val="both"/>
            </w:pPr>
            <w:r>
              <w:rPr>
                <w:rFonts w:ascii="Calibri" w:hAnsi="Calibri"/>
              </w:rPr>
              <w:t>Avec le crayon feutre noir, colorie en noir une case sur deux, comme indiqué sur l'illustration ci-dessous, en commençant par la case qui est complètement en bas à gauche.</w:t>
            </w:r>
          </w:p>
          <w:p w:rsidR="00D6426D" w:rsidRDefault="00F75D62" w:rsidP="00A018ED">
            <w:pPr>
              <w:pStyle w:val="Corpsdetexte"/>
              <w:numPr>
                <w:ilvl w:val="0"/>
                <w:numId w:val="8"/>
              </w:numPr>
              <w:jc w:val="both"/>
            </w:pPr>
            <w:r>
              <w:rPr>
                <w:rFonts w:ascii="Calibri" w:hAnsi="Calibri"/>
              </w:rPr>
              <w:t xml:space="preserve">Place les bouchons de bouteille de chaque côté du damier comme indiqué sur le dessin ci-dessous. Ce seront les pions du jeu. </w:t>
            </w:r>
          </w:p>
          <w:p w:rsidR="00530368" w:rsidRDefault="00530368">
            <w:pPr>
              <w:pStyle w:val="Corpsdetexte"/>
              <w:jc w:val="both"/>
              <w:rPr>
                <w:rFonts w:ascii="Calibri" w:hAnsi="Calibri"/>
              </w:rPr>
            </w:pPr>
            <w:r>
              <w:rPr>
                <w:rFonts w:ascii="Calibri" w:hAnsi="Calibri"/>
                <w:noProof/>
                <w:lang w:eastAsia="fr-FR" w:bidi="ar-SA"/>
              </w:rPr>
              <w:drawing>
                <wp:anchor distT="0" distB="0" distL="0" distR="0" simplePos="0" relativeHeight="251649024" behindDoc="0" locked="0" layoutInCell="1" allowOverlap="1">
                  <wp:simplePos x="0" y="0"/>
                  <wp:positionH relativeFrom="column">
                    <wp:posOffset>2098675</wp:posOffset>
                  </wp:positionH>
                  <wp:positionV relativeFrom="paragraph">
                    <wp:posOffset>57150</wp:posOffset>
                  </wp:positionV>
                  <wp:extent cx="2276475" cy="227647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a:stretch>
                            <a:fillRect/>
                          </a:stretch>
                        </pic:blipFill>
                        <pic:spPr bwMode="auto">
                          <a:xfrm>
                            <a:off x="0" y="0"/>
                            <a:ext cx="2276475" cy="2276475"/>
                          </a:xfrm>
                          <a:prstGeom prst="rect">
                            <a:avLst/>
                          </a:prstGeom>
                        </pic:spPr>
                      </pic:pic>
                    </a:graphicData>
                  </a:graphic>
                  <wp14:sizeRelH relativeFrom="margin">
                    <wp14:pctWidth>0</wp14:pctWidth>
                  </wp14:sizeRelH>
                  <wp14:sizeRelV relativeFrom="margin">
                    <wp14:pctHeight>0</wp14:pctHeight>
                  </wp14:sizeRelV>
                </wp:anchor>
              </w:drawing>
            </w:r>
          </w:p>
          <w:p w:rsidR="00530368" w:rsidRDefault="00530368">
            <w:pPr>
              <w:pStyle w:val="Corpsdetexte"/>
              <w:jc w:val="both"/>
              <w:rPr>
                <w:rFonts w:ascii="Calibri" w:hAnsi="Calibri"/>
              </w:rPr>
            </w:pPr>
          </w:p>
          <w:p w:rsidR="00530368" w:rsidRDefault="00530368">
            <w:pPr>
              <w:pStyle w:val="Corpsdetexte"/>
              <w:jc w:val="both"/>
              <w:rPr>
                <w:rFonts w:ascii="Calibri" w:hAnsi="Calibri"/>
              </w:rPr>
            </w:pPr>
          </w:p>
          <w:p w:rsidR="00530368" w:rsidRDefault="00530368">
            <w:pPr>
              <w:pStyle w:val="Corpsdetexte"/>
              <w:jc w:val="both"/>
              <w:rPr>
                <w:rFonts w:ascii="Calibri" w:hAnsi="Calibri"/>
              </w:rPr>
            </w:pPr>
          </w:p>
          <w:p w:rsidR="00530368" w:rsidRDefault="00530368">
            <w:pPr>
              <w:pStyle w:val="Corpsdetexte"/>
              <w:jc w:val="both"/>
              <w:rPr>
                <w:rFonts w:ascii="Calibri" w:hAnsi="Calibri"/>
              </w:rPr>
            </w:pPr>
          </w:p>
          <w:p w:rsidR="00530368" w:rsidRDefault="00530368">
            <w:pPr>
              <w:pStyle w:val="Corpsdetexte"/>
              <w:jc w:val="both"/>
              <w:rPr>
                <w:rFonts w:ascii="Calibri" w:hAnsi="Calibri"/>
              </w:rPr>
            </w:pPr>
          </w:p>
          <w:p w:rsidR="00530368" w:rsidRDefault="00530368">
            <w:pPr>
              <w:pStyle w:val="Corpsdetexte"/>
              <w:jc w:val="both"/>
              <w:rPr>
                <w:rFonts w:ascii="Calibri" w:hAnsi="Calibri"/>
              </w:rPr>
            </w:pPr>
          </w:p>
          <w:p w:rsidR="00A018ED" w:rsidRDefault="00A018ED">
            <w:pPr>
              <w:pStyle w:val="Corpsdetexte"/>
              <w:jc w:val="both"/>
              <w:rPr>
                <w:rFonts w:ascii="Calibri" w:hAnsi="Calibri"/>
              </w:rPr>
            </w:pPr>
          </w:p>
          <w:p w:rsidR="00A018ED" w:rsidRDefault="00A018ED">
            <w:pPr>
              <w:pStyle w:val="Corpsdetexte"/>
              <w:jc w:val="both"/>
              <w:rPr>
                <w:rFonts w:ascii="Calibri" w:hAnsi="Calibri"/>
              </w:rPr>
            </w:pPr>
            <w:bookmarkStart w:id="0" w:name="_GoBack"/>
            <w:bookmarkEnd w:id="0"/>
          </w:p>
          <w:p w:rsidR="00D6426D" w:rsidRDefault="00D6426D">
            <w:pPr>
              <w:pStyle w:val="Corpsdetexte"/>
              <w:jc w:val="both"/>
              <w:rPr>
                <w:rFonts w:ascii="Calibri" w:hAnsi="Calibri"/>
              </w:rPr>
            </w:pPr>
          </w:p>
        </w:tc>
      </w:tr>
    </w:tbl>
    <w:p w:rsidR="00D6426D" w:rsidRDefault="00D6426D" w:rsidP="00530368"/>
    <w:sectPr w:rsidR="00D6426D">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202"/>
    <w:multiLevelType w:val="multilevel"/>
    <w:tmpl w:val="DD4AE6F4"/>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4192D"/>
    <w:multiLevelType w:val="hybridMultilevel"/>
    <w:tmpl w:val="1D3AA8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1E6929"/>
    <w:multiLevelType w:val="multilevel"/>
    <w:tmpl w:val="1E26F20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33D704FC"/>
    <w:multiLevelType w:val="hybridMultilevel"/>
    <w:tmpl w:val="EFA403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E84E44"/>
    <w:multiLevelType w:val="hybridMultilevel"/>
    <w:tmpl w:val="AE2E8D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843346"/>
    <w:multiLevelType w:val="multilevel"/>
    <w:tmpl w:val="A6B853A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5FF053B7"/>
    <w:multiLevelType w:val="multilevel"/>
    <w:tmpl w:val="C6B0C0D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15:restartNumberingAfterBreak="0">
    <w:nsid w:val="6C7F2421"/>
    <w:multiLevelType w:val="multilevel"/>
    <w:tmpl w:val="5DE6BB6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 w:numId="2">
    <w:abstractNumId w:val="7"/>
  </w:num>
  <w:num w:numId="3">
    <w:abstractNumId w:val="2"/>
  </w:num>
  <w:num w:numId="4">
    <w:abstractNumId w:val="5"/>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useFELayout/>
    <w:compatSetting w:name="compatibilityMode" w:uri="http://schemas.microsoft.com/office/word" w:val="12"/>
  </w:compat>
  <w:rsids>
    <w:rsidRoot w:val="00D6426D"/>
    <w:rsid w:val="002F38CC"/>
    <w:rsid w:val="00407A6F"/>
    <w:rsid w:val="00530368"/>
    <w:rsid w:val="00547C1B"/>
    <w:rsid w:val="008A4BB9"/>
    <w:rsid w:val="00A018ED"/>
    <w:rsid w:val="00C4191C"/>
    <w:rsid w:val="00D6426D"/>
    <w:rsid w:val="00D960E0"/>
    <w:rsid w:val="00DF317A"/>
    <w:rsid w:val="00F75D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666C4EDA"/>
  <w15:docId w15:val="{F3D077C4-5503-43F2-BA43-8EDD7751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2"/>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Titre1">
    <w:name w:val="heading 1"/>
    <w:basedOn w:val="Normal"/>
    <w:next w:val="Corpsdetexte"/>
    <w:qFormat/>
    <w:pPr>
      <w:numPr>
        <w:numId w:val="1"/>
      </w:numPr>
      <w:spacing w:before="240" w:after="120"/>
      <w:outlineLvl w:val="0"/>
    </w:pPr>
    <w:rPr>
      <w:b/>
      <w:bCs/>
      <w:sz w:val="36"/>
      <w:szCs w:val="36"/>
    </w:rPr>
  </w:style>
  <w:style w:type="paragraph" w:styleId="Titre2">
    <w:name w:val="heading 2"/>
    <w:basedOn w:val="Normal"/>
    <w:next w:val="Corpsdetexte"/>
    <w:qFormat/>
    <w:pPr>
      <w:numPr>
        <w:ilvl w:val="1"/>
        <w:numId w:val="1"/>
      </w:numPr>
      <w:spacing w:before="200" w:after="120"/>
      <w:outlineLvl w:val="1"/>
    </w:pPr>
    <w:rPr>
      <w:b/>
      <w:bCs/>
      <w:sz w:val="32"/>
      <w:szCs w:val="32"/>
    </w:rPr>
  </w:style>
  <w:style w:type="paragraph" w:styleId="Titre3">
    <w:name w:val="heading 3"/>
    <w:basedOn w:val="Normal"/>
    <w:next w:val="Corpsdetexte"/>
    <w:qFormat/>
    <w:pPr>
      <w:numPr>
        <w:ilvl w:val="2"/>
        <w:numId w:val="1"/>
      </w:numPr>
      <w:spacing w:before="140" w:after="120"/>
      <w:outlineLvl w:val="2"/>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paragraph" w:styleId="Titre">
    <w:name w:val="Title"/>
    <w:basedOn w:val="Normal"/>
    <w:next w:val="Corpsdetexte"/>
    <w:qFormat/>
    <w:pPr>
      <w:jc w:val="center"/>
    </w:pPr>
    <w:rPr>
      <w:b/>
      <w:bCs/>
      <w:sz w:val="56"/>
      <w:szCs w:val="56"/>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customStyle="1" w:styleId="Citations">
    <w:name w:val="Citations"/>
    <w:basedOn w:val="Normal"/>
    <w:qFormat/>
    <w:pPr>
      <w:spacing w:after="283"/>
      <w:ind w:left="567" w:right="567"/>
    </w:pPr>
  </w:style>
  <w:style w:type="paragraph" w:styleId="Sous-titre">
    <w:name w:val="Subtitle"/>
    <w:basedOn w:val="Normal"/>
    <w:next w:val="Corpsdetexte"/>
    <w:qFormat/>
    <w:pPr>
      <w:spacing w:before="60" w:after="120"/>
      <w:jc w:val="center"/>
    </w:pPr>
    <w:rPr>
      <w:sz w:val="36"/>
      <w:szCs w:val="36"/>
    </w:rPr>
  </w:style>
  <w:style w:type="paragraph" w:customStyle="1" w:styleId="Titredetableau">
    <w:name w:val="Titre de tableau"/>
    <w:basedOn w:val="Contenudetableau"/>
    <w:qFormat/>
    <w:pPr>
      <w:jc w:val="center"/>
    </w:pPr>
    <w:rPr>
      <w:b/>
      <w:bCs/>
    </w:rPr>
  </w:style>
  <w:style w:type="paragraph" w:styleId="Paragraphedeliste">
    <w:name w:val="List Paragraph"/>
    <w:basedOn w:val="Normal"/>
    <w:uiPriority w:val="34"/>
    <w:qFormat/>
    <w:rsid w:val="002F38CC"/>
    <w:pPr>
      <w:ind w:left="720"/>
      <w:contextualSpacing/>
    </w:pPr>
    <w:rPr>
      <w:szCs w:val="21"/>
    </w:rPr>
  </w:style>
  <w:style w:type="paragraph" w:styleId="Textedebulles">
    <w:name w:val="Balloon Text"/>
    <w:basedOn w:val="Normal"/>
    <w:link w:val="TextedebullesCar"/>
    <w:uiPriority w:val="99"/>
    <w:semiHidden/>
    <w:unhideWhenUsed/>
    <w:rsid w:val="00530368"/>
    <w:rPr>
      <w:rFonts w:ascii="Segoe UI" w:hAnsi="Segoe UI"/>
      <w:sz w:val="18"/>
      <w:szCs w:val="16"/>
    </w:rPr>
  </w:style>
  <w:style w:type="character" w:customStyle="1" w:styleId="TextedebullesCar">
    <w:name w:val="Texte de bulles Car"/>
    <w:basedOn w:val="Policepardfaut"/>
    <w:link w:val="Textedebulles"/>
    <w:uiPriority w:val="99"/>
    <w:semiHidden/>
    <w:rsid w:val="00530368"/>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493</Words>
  <Characters>2712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CPCTICE</dc:creator>
  <dc:description/>
  <cp:lastModifiedBy>CPCTICE</cp:lastModifiedBy>
  <cp:revision>16</cp:revision>
  <cp:lastPrinted>2019-01-21T10:29:00Z</cp:lastPrinted>
  <dcterms:created xsi:type="dcterms:W3CDTF">2015-01-26T13:29:00Z</dcterms:created>
  <dcterms:modified xsi:type="dcterms:W3CDTF">2019-01-21T10:57:00Z</dcterms:modified>
  <dc:language>fr-FR</dc:language>
</cp:coreProperties>
</file>