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4818"/>
        <w:gridCol w:w="4827"/>
      </w:tblGrid>
      <w:tr w:rsidR="00C34B03" w:rsidTr="001D40D8">
        <w:trPr>
          <w:trHeight w:val="2350"/>
        </w:trPr>
        <w:tc>
          <w:tcPr>
            <w:tcW w:w="4818" w:type="dxa"/>
            <w:tcBorders>
              <w:top w:val="single" w:sz="2" w:space="0" w:color="000000"/>
              <w:left w:val="single" w:sz="2" w:space="0" w:color="000000"/>
              <w:bottom w:val="single" w:sz="2" w:space="0" w:color="000000"/>
            </w:tcBorders>
            <w:shd w:val="clear" w:color="auto" w:fill="auto"/>
            <w:vAlign w:val="center"/>
          </w:tcPr>
          <w:p w:rsidR="00C34B03" w:rsidRDefault="0032255F" w:rsidP="00E91C36">
            <w:pPr>
              <w:pStyle w:val="Contenudetableau"/>
              <w:jc w:val="center"/>
              <w:rPr>
                <w:rFonts w:ascii="Calibri" w:hAnsi="Calibri"/>
                <w:sz w:val="40"/>
                <w:szCs w:val="40"/>
              </w:rPr>
            </w:pPr>
            <w:r>
              <w:rPr>
                <w:rFonts w:ascii="Calibri" w:hAnsi="Calibri"/>
                <w:sz w:val="40"/>
                <w:szCs w:val="40"/>
              </w:rPr>
              <w:t>Jeu mathématique</w:t>
            </w:r>
          </w:p>
          <w:p w:rsidR="00C34B03" w:rsidRDefault="0032255F" w:rsidP="00E91C36">
            <w:pPr>
              <w:pStyle w:val="Contenudetableau"/>
              <w:jc w:val="center"/>
              <w:rPr>
                <w:rFonts w:ascii="Calibri" w:hAnsi="Calibri"/>
                <w:sz w:val="40"/>
                <w:szCs w:val="40"/>
              </w:rPr>
            </w:pPr>
            <w:r>
              <w:rPr>
                <w:rFonts w:ascii="Calibri" w:hAnsi="Calibri"/>
                <w:sz w:val="40"/>
                <w:szCs w:val="40"/>
              </w:rPr>
              <w:t>Awalé (</w:t>
            </w:r>
            <w:proofErr w:type="spellStart"/>
            <w:r>
              <w:rPr>
                <w:rFonts w:ascii="Calibri" w:hAnsi="Calibri"/>
                <w:sz w:val="40"/>
                <w:szCs w:val="40"/>
              </w:rPr>
              <w:t>Awélé</w:t>
            </w:r>
            <w:proofErr w:type="spellEnd"/>
            <w:r>
              <w:rPr>
                <w:rFonts w:ascii="Calibri" w:hAnsi="Calibri"/>
                <w:sz w:val="40"/>
                <w:szCs w:val="40"/>
              </w:rPr>
              <w:t>)</w:t>
            </w:r>
          </w:p>
          <w:p w:rsidR="00C34B03" w:rsidRPr="001D40D8" w:rsidRDefault="0032255F" w:rsidP="001D40D8">
            <w:pPr>
              <w:pStyle w:val="Contenudetableau"/>
              <w:jc w:val="center"/>
              <w:rPr>
                <w:rFonts w:ascii="Calibri" w:hAnsi="Calibri"/>
                <w:i/>
                <w:iCs/>
                <w:sz w:val="20"/>
                <w:szCs w:val="20"/>
              </w:rPr>
            </w:pPr>
            <w:r>
              <w:rPr>
                <w:rFonts w:ascii="Calibri" w:hAnsi="Calibri"/>
                <w:i/>
                <w:iCs/>
                <w:sz w:val="20"/>
                <w:szCs w:val="20"/>
              </w:rPr>
              <w:t>Jeu africain/asiatique</w:t>
            </w:r>
          </w:p>
        </w:tc>
        <w:tc>
          <w:tcPr>
            <w:tcW w:w="48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C34B03" w:rsidRDefault="0032255F" w:rsidP="001D40D8">
            <w:r>
              <w:rPr>
                <w:noProof/>
                <w:lang w:eastAsia="fr-FR" w:bidi="ar-SA"/>
              </w:rPr>
              <w:drawing>
                <wp:anchor distT="0" distB="0" distL="0" distR="0" simplePos="0" relativeHeight="251659264" behindDoc="0" locked="0" layoutInCell="1" allowOverlap="1">
                  <wp:simplePos x="0" y="0"/>
                  <wp:positionH relativeFrom="column">
                    <wp:posOffset>478155</wp:posOffset>
                  </wp:positionH>
                  <wp:positionV relativeFrom="paragraph">
                    <wp:posOffset>3810</wp:posOffset>
                  </wp:positionV>
                  <wp:extent cx="2043430" cy="1144270"/>
                  <wp:effectExtent l="0" t="0" r="0" b="0"/>
                  <wp:wrapNone/>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5"/>
                          <a:stretch>
                            <a:fillRect/>
                          </a:stretch>
                        </pic:blipFill>
                        <pic:spPr bwMode="auto">
                          <a:xfrm>
                            <a:off x="0" y="0"/>
                            <a:ext cx="2043430" cy="1144270"/>
                          </a:xfrm>
                          <a:prstGeom prst="rect">
                            <a:avLst/>
                          </a:prstGeom>
                        </pic:spPr>
                      </pic:pic>
                    </a:graphicData>
                  </a:graphic>
                  <wp14:sizeRelH relativeFrom="margin">
                    <wp14:pctWidth>0</wp14:pctWidth>
                  </wp14:sizeRelH>
                  <wp14:sizeRelV relativeFrom="margin">
                    <wp14:pctHeight>0</wp14:pctHeight>
                  </wp14:sizeRelV>
                </wp:anchor>
              </w:drawing>
            </w:r>
          </w:p>
        </w:tc>
      </w:tr>
      <w:tr w:rsidR="00C34B03">
        <w:tc>
          <w:tcPr>
            <w:tcW w:w="9645" w:type="dxa"/>
            <w:gridSpan w:val="2"/>
            <w:tcBorders>
              <w:left w:val="single" w:sz="2" w:space="0" w:color="000000"/>
              <w:bottom w:val="single" w:sz="2" w:space="0" w:color="000000"/>
              <w:right w:val="single" w:sz="2" w:space="0" w:color="000000"/>
            </w:tcBorders>
            <w:shd w:val="clear" w:color="auto" w:fill="E6E6E6"/>
          </w:tcPr>
          <w:p w:rsidR="00C34B03" w:rsidRDefault="0032255F">
            <w:pPr>
              <w:pStyle w:val="Contenudetableau"/>
              <w:rPr>
                <w:rFonts w:ascii="Calibri" w:hAnsi="Calibri"/>
              </w:rPr>
            </w:pPr>
            <w:r>
              <w:rPr>
                <w:rFonts w:ascii="Calibri" w:hAnsi="Calibri"/>
              </w:rPr>
              <w:t>Compétences travaillées</w:t>
            </w:r>
          </w:p>
        </w:tc>
      </w:tr>
      <w:tr w:rsidR="00C34B03">
        <w:tc>
          <w:tcPr>
            <w:tcW w:w="9645" w:type="dxa"/>
            <w:gridSpan w:val="2"/>
            <w:tcBorders>
              <w:left w:val="single" w:sz="2" w:space="0" w:color="000000"/>
              <w:bottom w:val="single" w:sz="2" w:space="0" w:color="000000"/>
              <w:right w:val="single" w:sz="2" w:space="0" w:color="000000"/>
            </w:tcBorders>
            <w:shd w:val="clear" w:color="auto" w:fill="auto"/>
          </w:tcPr>
          <w:p w:rsidR="00C34B03" w:rsidRDefault="00BB07F6">
            <w:pPr>
              <w:rPr>
                <w:rFonts w:ascii="Calibri" w:hAnsi="Calibri"/>
                <w:b/>
                <w:bCs/>
              </w:rPr>
            </w:pPr>
            <w:r>
              <w:rPr>
                <w:rFonts w:ascii="Calibri" w:hAnsi="Calibri"/>
                <w:b/>
                <w:bCs/>
              </w:rPr>
              <w:t>M</w:t>
            </w:r>
            <w:r w:rsidR="0032255F">
              <w:rPr>
                <w:rFonts w:ascii="Calibri" w:hAnsi="Calibri"/>
                <w:b/>
                <w:bCs/>
              </w:rPr>
              <w:t xml:space="preserve">athématiques </w:t>
            </w:r>
          </w:p>
          <w:p w:rsidR="00C34B03" w:rsidRPr="00BB07F6" w:rsidRDefault="0032255F" w:rsidP="00BB07F6">
            <w:pPr>
              <w:pStyle w:val="Paragraphedeliste"/>
              <w:numPr>
                <w:ilvl w:val="0"/>
                <w:numId w:val="2"/>
              </w:numPr>
              <w:rPr>
                <w:rFonts w:ascii="Calibri" w:eastAsia="Webdings" w:hAnsi="Calibri" w:cs="Webdings"/>
              </w:rPr>
            </w:pPr>
            <w:r w:rsidRPr="00BB07F6">
              <w:rPr>
                <w:rFonts w:ascii="Calibri" w:eastAsia="Webdings" w:hAnsi="Calibri" w:cs="Webdings"/>
              </w:rPr>
              <w:t>Dénombrer une quantité d'objets.</w:t>
            </w:r>
          </w:p>
          <w:p w:rsidR="00C34B03" w:rsidRPr="00BB07F6" w:rsidRDefault="0032255F" w:rsidP="00BB07F6">
            <w:pPr>
              <w:pStyle w:val="Paragraphedeliste"/>
              <w:numPr>
                <w:ilvl w:val="0"/>
                <w:numId w:val="2"/>
              </w:numPr>
              <w:rPr>
                <w:rFonts w:ascii="Calibri" w:eastAsia="Webdings" w:hAnsi="Calibri" w:cs="Webdings"/>
              </w:rPr>
            </w:pPr>
            <w:r w:rsidRPr="00BB07F6">
              <w:rPr>
                <w:rFonts w:ascii="Calibri" w:eastAsia="Webdings" w:hAnsi="Calibri" w:cs="Webdings"/>
              </w:rPr>
              <w:t>Reconnaitre immédiatement sans compter une collection d'objets (</w:t>
            </w:r>
            <w:proofErr w:type="spellStart"/>
            <w:r w:rsidRPr="00BB07F6">
              <w:rPr>
                <w:rFonts w:ascii="Calibri" w:eastAsia="Webdings" w:hAnsi="Calibri" w:cs="Webdings"/>
              </w:rPr>
              <w:t>subitizing</w:t>
            </w:r>
            <w:proofErr w:type="spellEnd"/>
            <w:r w:rsidRPr="00BB07F6">
              <w:rPr>
                <w:rFonts w:ascii="Calibri" w:eastAsia="Webdings" w:hAnsi="Calibri" w:cs="Webdings"/>
              </w:rPr>
              <w:t>).</w:t>
            </w:r>
          </w:p>
          <w:p w:rsidR="00C34B03" w:rsidRPr="00BB07F6" w:rsidRDefault="0032255F" w:rsidP="00BB07F6">
            <w:pPr>
              <w:pStyle w:val="Paragraphedeliste"/>
              <w:numPr>
                <w:ilvl w:val="0"/>
                <w:numId w:val="2"/>
              </w:numPr>
              <w:rPr>
                <w:rFonts w:ascii="Calibri" w:eastAsia="Webdings" w:hAnsi="Calibri" w:cs="Webdings"/>
              </w:rPr>
            </w:pPr>
            <w:r w:rsidRPr="00BB07F6">
              <w:rPr>
                <w:rFonts w:ascii="Calibri" w:eastAsia="Webdings" w:hAnsi="Calibri" w:cs="Webdings"/>
              </w:rPr>
              <w:t>Mémoriser des décompositions de nombre.</w:t>
            </w:r>
          </w:p>
          <w:p w:rsidR="00C34B03" w:rsidRPr="00BB07F6" w:rsidRDefault="0032255F" w:rsidP="00BB07F6">
            <w:pPr>
              <w:pStyle w:val="Paragraphedeliste"/>
              <w:numPr>
                <w:ilvl w:val="0"/>
                <w:numId w:val="2"/>
              </w:numPr>
              <w:rPr>
                <w:rFonts w:ascii="Calibri" w:eastAsia="Webdings" w:hAnsi="Calibri" w:cs="Webdings"/>
              </w:rPr>
            </w:pPr>
            <w:r w:rsidRPr="00BB07F6">
              <w:rPr>
                <w:rFonts w:ascii="Calibri" w:eastAsia="Webdings" w:hAnsi="Calibri" w:cs="Webdings"/>
              </w:rPr>
              <w:t>Faire le lien entre ordinal et cardinal.</w:t>
            </w:r>
          </w:p>
          <w:p w:rsidR="00C34B03" w:rsidRPr="00BB07F6" w:rsidRDefault="0032255F" w:rsidP="00BB07F6">
            <w:pPr>
              <w:pStyle w:val="Paragraphedeliste"/>
              <w:numPr>
                <w:ilvl w:val="0"/>
                <w:numId w:val="2"/>
              </w:numPr>
              <w:rPr>
                <w:rFonts w:ascii="Calibri" w:eastAsia="Webdings" w:hAnsi="Calibri" w:cs="Webdings"/>
              </w:rPr>
            </w:pPr>
            <w:r w:rsidRPr="00BB07F6">
              <w:rPr>
                <w:rFonts w:ascii="Calibri" w:eastAsia="Webdings" w:hAnsi="Calibri" w:cs="Webdings"/>
              </w:rPr>
              <w:t>Calculer mentalement en utilisant l'addition.</w:t>
            </w:r>
          </w:p>
          <w:p w:rsidR="00C34B03" w:rsidRDefault="00C34B03">
            <w:pPr>
              <w:rPr>
                <w:rFonts w:ascii="Calibri" w:eastAsia="Webdings" w:hAnsi="Calibri" w:cs="Webdings"/>
              </w:rPr>
            </w:pPr>
          </w:p>
          <w:p w:rsidR="00C34B03" w:rsidRDefault="00BB07F6">
            <w:pPr>
              <w:rPr>
                <w:rFonts w:ascii="Calibri" w:hAnsi="Calibri"/>
              </w:rPr>
            </w:pPr>
            <w:r>
              <w:rPr>
                <w:rFonts w:ascii="Calibri" w:hAnsi="Calibri"/>
                <w:b/>
                <w:bCs/>
              </w:rPr>
              <w:t>C</w:t>
            </w:r>
            <w:r w:rsidR="0032255F">
              <w:rPr>
                <w:rFonts w:ascii="Calibri" w:hAnsi="Calibri"/>
                <w:b/>
                <w:bCs/>
              </w:rPr>
              <w:t>ompétences sociales et civiques</w:t>
            </w:r>
            <w:r w:rsidR="0032255F">
              <w:rPr>
                <w:rFonts w:ascii="Calibri" w:hAnsi="Calibri"/>
              </w:rPr>
              <w:t xml:space="preserve"> </w:t>
            </w:r>
          </w:p>
          <w:p w:rsidR="00C34B03" w:rsidRPr="00BB07F6" w:rsidRDefault="0032255F" w:rsidP="00BB07F6">
            <w:pPr>
              <w:pStyle w:val="Paragraphedeliste"/>
              <w:numPr>
                <w:ilvl w:val="0"/>
                <w:numId w:val="3"/>
              </w:numPr>
              <w:rPr>
                <w:rFonts w:ascii="Calibri" w:hAnsi="Calibri"/>
              </w:rPr>
            </w:pPr>
            <w:r w:rsidRPr="00BB07F6">
              <w:rPr>
                <w:rFonts w:ascii="Calibri" w:hAnsi="Calibri"/>
              </w:rPr>
              <w:t>S'approprier les règles du jeu.</w:t>
            </w:r>
          </w:p>
          <w:p w:rsidR="00C34B03" w:rsidRPr="00BB07F6" w:rsidRDefault="0032255F" w:rsidP="00BB07F6">
            <w:pPr>
              <w:pStyle w:val="Paragraphedeliste"/>
              <w:numPr>
                <w:ilvl w:val="0"/>
                <w:numId w:val="3"/>
              </w:numPr>
              <w:jc w:val="both"/>
              <w:rPr>
                <w:rFonts w:ascii="Calibri" w:hAnsi="Calibri"/>
              </w:rPr>
            </w:pPr>
            <w:r w:rsidRPr="00BB07F6">
              <w:rPr>
                <w:rFonts w:ascii="Calibri" w:hAnsi="Calibri"/>
              </w:rPr>
              <w:t xml:space="preserve">S'approprier une culture commune (Album </w:t>
            </w:r>
            <w:r w:rsidRPr="006B0323">
              <w:rPr>
                <w:rFonts w:ascii="Calibri" w:hAnsi="Calibri"/>
                <w:bCs/>
                <w:i/>
              </w:rPr>
              <w:t>Sept milliards de visages</w:t>
            </w:r>
            <w:r w:rsidRPr="00BB07F6">
              <w:rPr>
                <w:rFonts w:ascii="Calibri" w:hAnsi="Calibri"/>
              </w:rPr>
              <w:t xml:space="preserve"> </w:t>
            </w:r>
            <w:r w:rsidR="006B0323">
              <w:rPr>
                <w:rFonts w:ascii="Calibri" w:hAnsi="Calibri"/>
              </w:rPr>
              <w:t xml:space="preserve">de </w:t>
            </w:r>
            <w:r w:rsidRPr="00BB07F6">
              <w:rPr>
                <w:rFonts w:ascii="Calibri" w:hAnsi="Calibri"/>
                <w:i/>
                <w:iCs/>
              </w:rPr>
              <w:t xml:space="preserve">Peter </w:t>
            </w:r>
            <w:proofErr w:type="spellStart"/>
            <w:r w:rsidRPr="00BB07F6">
              <w:rPr>
                <w:rFonts w:ascii="Calibri" w:hAnsi="Calibri"/>
                <w:i/>
                <w:iCs/>
              </w:rPr>
              <w:t>Spier</w:t>
            </w:r>
            <w:proofErr w:type="spellEnd"/>
            <w:r w:rsidRPr="00BB07F6">
              <w:rPr>
                <w:rFonts w:ascii="Calibri" w:hAnsi="Calibri"/>
              </w:rPr>
              <w:t xml:space="preserve"> </w:t>
            </w:r>
            <w:r w:rsidR="006B0323">
              <w:rPr>
                <w:rFonts w:ascii="Calibri" w:hAnsi="Calibri"/>
              </w:rPr>
              <w:t xml:space="preserve">- </w:t>
            </w:r>
            <w:bookmarkStart w:id="0" w:name="_GoBack"/>
            <w:r w:rsidRPr="006B0323">
              <w:rPr>
                <w:rFonts w:ascii="Calibri" w:hAnsi="Calibri"/>
                <w:i/>
              </w:rPr>
              <w:t>Ecole des Loisirs</w:t>
            </w:r>
            <w:bookmarkEnd w:id="0"/>
            <w:r w:rsidRPr="00BB07F6">
              <w:rPr>
                <w:rFonts w:ascii="Calibri" w:hAnsi="Calibri"/>
              </w:rPr>
              <w:t>).</w:t>
            </w:r>
          </w:p>
          <w:p w:rsidR="00C34B03" w:rsidRDefault="0032255F" w:rsidP="00BB07F6">
            <w:pPr>
              <w:pStyle w:val="Paragraphedeliste"/>
              <w:numPr>
                <w:ilvl w:val="0"/>
                <w:numId w:val="3"/>
              </w:numPr>
            </w:pPr>
            <w:r w:rsidRPr="00BB07F6">
              <w:rPr>
                <w:rFonts w:ascii="Calibri" w:eastAsia="Webdings" w:hAnsi="Calibri" w:cs="Webdings"/>
              </w:rPr>
              <w:t>S'organiser pour faire durer la partie.</w:t>
            </w:r>
          </w:p>
          <w:p w:rsidR="00C34B03" w:rsidRDefault="00C34B03">
            <w:pPr>
              <w:rPr>
                <w:rFonts w:ascii="Calibri" w:eastAsia="Webdings" w:hAnsi="Calibri" w:cs="Webdings"/>
              </w:rPr>
            </w:pPr>
          </w:p>
        </w:tc>
      </w:tr>
      <w:tr w:rsidR="00C34B03">
        <w:tc>
          <w:tcPr>
            <w:tcW w:w="9645" w:type="dxa"/>
            <w:gridSpan w:val="2"/>
            <w:tcBorders>
              <w:left w:val="single" w:sz="2" w:space="0" w:color="000000"/>
              <w:bottom w:val="single" w:sz="2" w:space="0" w:color="000000"/>
              <w:right w:val="single" w:sz="2" w:space="0" w:color="000000"/>
            </w:tcBorders>
            <w:shd w:val="clear" w:color="auto" w:fill="E6E6E6"/>
          </w:tcPr>
          <w:p w:rsidR="00C34B03" w:rsidRDefault="0032255F">
            <w:pPr>
              <w:pStyle w:val="Contenudetableau"/>
              <w:rPr>
                <w:rFonts w:ascii="Calibri" w:hAnsi="Calibri"/>
              </w:rPr>
            </w:pPr>
            <w:r>
              <w:rPr>
                <w:rFonts w:ascii="Calibri" w:hAnsi="Calibri"/>
              </w:rPr>
              <w:t>Règle du jeu</w:t>
            </w:r>
          </w:p>
        </w:tc>
      </w:tr>
      <w:tr w:rsidR="00C34B03">
        <w:tc>
          <w:tcPr>
            <w:tcW w:w="9645" w:type="dxa"/>
            <w:gridSpan w:val="2"/>
            <w:tcBorders>
              <w:left w:val="single" w:sz="2" w:space="0" w:color="000000"/>
              <w:bottom w:val="single" w:sz="2" w:space="0" w:color="000000"/>
              <w:right w:val="single" w:sz="2" w:space="0" w:color="000000"/>
            </w:tcBorders>
            <w:shd w:val="clear" w:color="auto" w:fill="auto"/>
          </w:tcPr>
          <w:p w:rsidR="00C34B03" w:rsidRDefault="0032255F">
            <w:pPr>
              <w:rPr>
                <w:rFonts w:ascii="Calibri" w:hAnsi="Calibri"/>
                <w:b/>
                <w:bCs/>
              </w:rPr>
            </w:pPr>
            <w:r>
              <w:rPr>
                <w:rFonts w:ascii="Calibri" w:hAnsi="Calibri"/>
                <w:b/>
                <w:bCs/>
              </w:rPr>
              <w:t xml:space="preserve">Début </w:t>
            </w:r>
          </w:p>
          <w:p w:rsidR="00C34B03" w:rsidRDefault="0032255F">
            <w:pPr>
              <w:rPr>
                <w:rFonts w:ascii="Calibri" w:hAnsi="Calibri"/>
              </w:rPr>
            </w:pPr>
            <w:r>
              <w:rPr>
                <w:rFonts w:ascii="Calibri" w:hAnsi="Calibri"/>
              </w:rPr>
              <w:t>Le jeu s’effectue avec deux joueurs, un plateau de 12 cases (deux fois six cases) et 48 graines.</w:t>
            </w:r>
          </w:p>
          <w:p w:rsidR="00C34B03" w:rsidRDefault="00C34B03">
            <w:pPr>
              <w:rPr>
                <w:rFonts w:ascii="Calibri" w:hAnsi="Calibri"/>
              </w:rPr>
            </w:pPr>
          </w:p>
          <w:p w:rsidR="00C34B03" w:rsidRDefault="0032255F">
            <w:pPr>
              <w:rPr>
                <w:rFonts w:ascii="Calibri" w:hAnsi="Calibri"/>
                <w:b/>
                <w:bCs/>
                <w:i/>
                <w:iCs/>
              </w:rPr>
            </w:pPr>
            <w:r>
              <w:rPr>
                <w:rFonts w:ascii="Calibri" w:hAnsi="Calibri"/>
                <w:b/>
                <w:bCs/>
                <w:i/>
                <w:iCs/>
              </w:rPr>
              <w:t xml:space="preserve">Déroulement </w:t>
            </w:r>
          </w:p>
          <w:p w:rsidR="00C34B03" w:rsidRDefault="0032255F">
            <w:pPr>
              <w:jc w:val="both"/>
              <w:rPr>
                <w:rFonts w:ascii="Calibri" w:hAnsi="Calibri"/>
              </w:rPr>
            </w:pPr>
            <w:r>
              <w:rPr>
                <w:rFonts w:ascii="Calibri" w:hAnsi="Calibri"/>
              </w:rPr>
              <w:t xml:space="preserve">Une partie d’Awalé se joue à tour de rôle. Chaque joueur se place devant l’une des rangées de six cases : son camp. Chacun débutant avec quatre graines dans chacune des cases (soit 24 graines). Le premier joueur prend les quatre graines (un lot appelé semis) dans la case de son choix et les distribue une à une dans les cases suivantes dans le sens inverse des aiguilles d’une montre. Et ainsi de suite. Toutefois, si le semis repasse par la case dans laquelle il été prélevé, le joueur doit sauter cette case sans y poser aucune graine. Pour mener à bien une partie d’Awalé, il faut respecter les règles suivantes. </w:t>
            </w:r>
          </w:p>
          <w:p w:rsidR="00C34B03" w:rsidRDefault="0032255F">
            <w:pPr>
              <w:jc w:val="both"/>
            </w:pPr>
            <w:r>
              <w:rPr>
                <w:rFonts w:ascii="Calibri" w:hAnsi="Calibri"/>
                <w:u w:val="single"/>
              </w:rPr>
              <w:t>La prise simple</w:t>
            </w:r>
            <w:r>
              <w:rPr>
                <w:rFonts w:ascii="Calibri" w:hAnsi="Calibri"/>
              </w:rPr>
              <w:t xml:space="preserve"> : Dans le jeu d’Awalé, la prise simple survient lorsqu’un joueur </w:t>
            </w:r>
            <w:r w:rsidR="00BB07F6">
              <w:rPr>
                <w:rFonts w:ascii="Calibri" w:hAnsi="Calibri"/>
              </w:rPr>
              <w:t xml:space="preserve">pose </w:t>
            </w:r>
            <w:r>
              <w:rPr>
                <w:rFonts w:ascii="Calibri" w:hAnsi="Calibri"/>
              </w:rPr>
              <w:t>la dernière graine de son semis dans le camp adverse. Si cette case contient</w:t>
            </w:r>
            <w:r w:rsidR="00E91C36">
              <w:rPr>
                <w:rFonts w:ascii="Calibri" w:hAnsi="Calibri"/>
              </w:rPr>
              <w:t xml:space="preserve"> alors </w:t>
            </w:r>
            <w:r>
              <w:rPr>
                <w:rFonts w:ascii="Calibri" w:hAnsi="Calibri"/>
              </w:rPr>
              <w:t xml:space="preserve">deux </w:t>
            </w:r>
            <w:r w:rsidR="00E91C36">
              <w:rPr>
                <w:rFonts w:ascii="Calibri" w:hAnsi="Calibri"/>
              </w:rPr>
              <w:t xml:space="preserve">ou trois </w:t>
            </w:r>
            <w:r>
              <w:rPr>
                <w:rFonts w:ascii="Calibri" w:hAnsi="Calibri"/>
              </w:rPr>
              <w:t>graines, le jou</w:t>
            </w:r>
            <w:r w:rsidR="00E91C36">
              <w:rPr>
                <w:rFonts w:ascii="Calibri" w:hAnsi="Calibri"/>
              </w:rPr>
              <w:t>eur les prend</w:t>
            </w:r>
            <w:r>
              <w:rPr>
                <w:rFonts w:ascii="Calibri" w:hAnsi="Calibri"/>
              </w:rPr>
              <w:t>.</w:t>
            </w:r>
          </w:p>
          <w:p w:rsidR="00C34B03" w:rsidRDefault="00C34B03">
            <w:pPr>
              <w:rPr>
                <w:rFonts w:ascii="Calibri" w:hAnsi="Calibri"/>
                <w:u w:val="single"/>
              </w:rPr>
            </w:pPr>
          </w:p>
          <w:p w:rsidR="00C34B03" w:rsidRDefault="0024276F">
            <w:pPr>
              <w:rPr>
                <w:rFonts w:ascii="Calibri" w:hAnsi="Calibri"/>
                <w:b/>
                <w:bCs/>
                <w:i/>
                <w:iCs/>
              </w:rPr>
            </w:pPr>
            <w:r>
              <w:rPr>
                <w:rFonts w:ascii="Calibri" w:hAnsi="Calibri"/>
                <w:b/>
                <w:bCs/>
                <w:i/>
                <w:iCs/>
              </w:rPr>
              <w:t>But</w:t>
            </w:r>
            <w:r w:rsidR="0032255F">
              <w:rPr>
                <w:rFonts w:ascii="Calibri" w:hAnsi="Calibri"/>
                <w:b/>
                <w:bCs/>
                <w:i/>
                <w:iCs/>
              </w:rPr>
              <w:t xml:space="preserve"> du Jeu </w:t>
            </w:r>
          </w:p>
          <w:p w:rsidR="00C34B03" w:rsidRDefault="0032255F">
            <w:pPr>
              <w:jc w:val="both"/>
              <w:rPr>
                <w:rFonts w:ascii="Calibri" w:hAnsi="Calibri"/>
              </w:rPr>
            </w:pPr>
            <w:r>
              <w:rPr>
                <w:rFonts w:ascii="Calibri" w:hAnsi="Calibri"/>
              </w:rPr>
              <w:t xml:space="preserve">Le gagnant d’une partie d’Awalé est celui qui a remporté le plus de graines. Le jeu prend fin lorsque l’un des joueurs n’a plus de graines dans son camp et que son adversaire n’a pas eu l’opportunité de lui en redonner. </w:t>
            </w:r>
          </w:p>
          <w:p w:rsidR="00C34B03" w:rsidRDefault="00C34B03">
            <w:pPr>
              <w:rPr>
                <w:rFonts w:ascii="Calibri" w:hAnsi="Calibri"/>
              </w:rPr>
            </w:pPr>
          </w:p>
          <w:p w:rsidR="00C34B03" w:rsidRDefault="0032255F">
            <w:pPr>
              <w:rPr>
                <w:rFonts w:ascii="Calibri" w:hAnsi="Calibri"/>
                <w:b/>
                <w:bCs/>
                <w:i/>
                <w:iCs/>
                <w:u w:val="single"/>
              </w:rPr>
            </w:pPr>
            <w:r>
              <w:rPr>
                <w:rFonts w:ascii="Calibri" w:hAnsi="Calibri"/>
                <w:b/>
                <w:bCs/>
                <w:i/>
                <w:iCs/>
                <w:u w:val="single"/>
              </w:rPr>
              <w:t>Compter les points :</w:t>
            </w:r>
          </w:p>
          <w:p w:rsidR="00C34B03" w:rsidRDefault="0032255F">
            <w:pPr>
              <w:rPr>
                <w:rFonts w:ascii="Calibri" w:hAnsi="Calibri"/>
              </w:rPr>
            </w:pPr>
            <w:r>
              <w:rPr>
                <w:rFonts w:ascii="Calibri" w:hAnsi="Calibri"/>
              </w:rPr>
              <w:t>Chaque joueur compte le nombre de graines remportées.</w:t>
            </w:r>
          </w:p>
          <w:p w:rsidR="00C34B03" w:rsidRDefault="00C34B03">
            <w:pPr>
              <w:rPr>
                <w:rFonts w:ascii="Calibri" w:hAnsi="Calibri"/>
              </w:rPr>
            </w:pPr>
          </w:p>
          <w:p w:rsidR="001D40D8" w:rsidRDefault="001D40D8">
            <w:pPr>
              <w:rPr>
                <w:rFonts w:ascii="Calibri" w:hAnsi="Calibri"/>
              </w:rPr>
            </w:pPr>
          </w:p>
        </w:tc>
      </w:tr>
      <w:tr w:rsidR="00C34B03">
        <w:tc>
          <w:tcPr>
            <w:tcW w:w="9645" w:type="dxa"/>
            <w:gridSpan w:val="2"/>
            <w:tcBorders>
              <w:left w:val="single" w:sz="2" w:space="0" w:color="000000"/>
              <w:bottom w:val="single" w:sz="2" w:space="0" w:color="000000"/>
              <w:right w:val="single" w:sz="2" w:space="0" w:color="000000"/>
            </w:tcBorders>
            <w:shd w:val="clear" w:color="auto" w:fill="E6E6E6"/>
          </w:tcPr>
          <w:p w:rsidR="00C34B03" w:rsidRDefault="0032255F">
            <w:pPr>
              <w:pStyle w:val="Contenudetableau"/>
              <w:rPr>
                <w:rFonts w:ascii="Calibri" w:hAnsi="Calibri"/>
              </w:rPr>
            </w:pPr>
            <w:r>
              <w:rPr>
                <w:rFonts w:ascii="Calibri" w:hAnsi="Calibri"/>
              </w:rPr>
              <w:lastRenderedPageBreak/>
              <w:t>Feuille de marque</w:t>
            </w:r>
          </w:p>
        </w:tc>
      </w:tr>
      <w:tr w:rsidR="00C34B03">
        <w:tc>
          <w:tcPr>
            <w:tcW w:w="9645" w:type="dxa"/>
            <w:gridSpan w:val="2"/>
            <w:tcBorders>
              <w:left w:val="single" w:sz="2" w:space="0" w:color="000000"/>
              <w:bottom w:val="single" w:sz="2" w:space="0" w:color="000000"/>
              <w:right w:val="single" w:sz="2" w:space="0" w:color="000000"/>
            </w:tcBorders>
            <w:shd w:val="clear" w:color="auto" w:fill="auto"/>
          </w:tcPr>
          <w:p w:rsidR="00C34B03" w:rsidRDefault="0032255F">
            <w:pPr>
              <w:pStyle w:val="Contenudetableau"/>
              <w:rPr>
                <w:rFonts w:ascii="Calibri" w:hAnsi="Calibri"/>
              </w:rPr>
            </w:pPr>
            <w:r>
              <w:rPr>
                <w:rFonts w:ascii="Calibri" w:hAnsi="Calibri"/>
                <w:noProof/>
                <w:lang w:eastAsia="fr-FR" w:bidi="ar-SA"/>
              </w:rPr>
              <w:drawing>
                <wp:anchor distT="0" distB="0" distL="0" distR="0" simplePos="0" relativeHeight="3" behindDoc="0" locked="0" layoutInCell="1" allowOverlap="1">
                  <wp:simplePos x="0" y="0"/>
                  <wp:positionH relativeFrom="column">
                    <wp:align>center</wp:align>
                  </wp:positionH>
                  <wp:positionV relativeFrom="paragraph">
                    <wp:posOffset>635</wp:posOffset>
                  </wp:positionV>
                  <wp:extent cx="6054725" cy="1196975"/>
                  <wp:effectExtent l="0" t="0" r="0" b="0"/>
                  <wp:wrapTopAndBottom/>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6"/>
                          <a:stretch>
                            <a:fillRect/>
                          </a:stretch>
                        </pic:blipFill>
                        <pic:spPr bwMode="auto">
                          <a:xfrm>
                            <a:off x="0" y="0"/>
                            <a:ext cx="6054725" cy="1196975"/>
                          </a:xfrm>
                          <a:prstGeom prst="rect">
                            <a:avLst/>
                          </a:prstGeom>
                        </pic:spPr>
                      </pic:pic>
                    </a:graphicData>
                  </a:graphic>
                </wp:anchor>
              </w:drawing>
            </w:r>
          </w:p>
        </w:tc>
      </w:tr>
      <w:tr w:rsidR="00C34B03">
        <w:tc>
          <w:tcPr>
            <w:tcW w:w="9645" w:type="dxa"/>
            <w:gridSpan w:val="2"/>
            <w:tcBorders>
              <w:left w:val="single" w:sz="2" w:space="0" w:color="000000"/>
              <w:bottom w:val="single" w:sz="2" w:space="0" w:color="000000"/>
              <w:right w:val="single" w:sz="2" w:space="0" w:color="000000"/>
            </w:tcBorders>
            <w:shd w:val="clear" w:color="auto" w:fill="E6E6E6"/>
          </w:tcPr>
          <w:p w:rsidR="00C34B03" w:rsidRDefault="0032255F">
            <w:pPr>
              <w:pStyle w:val="Contenudetableau"/>
              <w:rPr>
                <w:rFonts w:ascii="Calibri" w:hAnsi="Calibri"/>
              </w:rPr>
            </w:pPr>
            <w:r>
              <w:rPr>
                <w:rFonts w:ascii="Calibri" w:hAnsi="Calibri"/>
              </w:rPr>
              <w:t>Déroulement de l'apprentissage</w:t>
            </w:r>
          </w:p>
        </w:tc>
      </w:tr>
      <w:tr w:rsidR="00C34B03">
        <w:tc>
          <w:tcPr>
            <w:tcW w:w="9645" w:type="dxa"/>
            <w:gridSpan w:val="2"/>
            <w:tcBorders>
              <w:left w:val="single" w:sz="2" w:space="0" w:color="000000"/>
              <w:bottom w:val="single" w:sz="2" w:space="0" w:color="000000"/>
              <w:right w:val="single" w:sz="2" w:space="0" w:color="000000"/>
            </w:tcBorders>
            <w:shd w:val="clear" w:color="auto" w:fill="auto"/>
          </w:tcPr>
          <w:p w:rsidR="00C34B03" w:rsidRDefault="0032255F">
            <w:pPr>
              <w:pStyle w:val="Contenudetableau"/>
              <w:rPr>
                <w:rFonts w:ascii="Calibri" w:hAnsi="Calibri"/>
              </w:rPr>
            </w:pPr>
            <w:r>
              <w:rPr>
                <w:rFonts w:ascii="Calibri" w:hAnsi="Calibri"/>
              </w:rPr>
              <w:t>Découverte du jeu en atelier dirigé puis en autonomie.</w:t>
            </w:r>
          </w:p>
          <w:p w:rsidR="00C34B03" w:rsidRDefault="00C34B03">
            <w:pPr>
              <w:pStyle w:val="Contenudetableau"/>
              <w:rPr>
                <w:rFonts w:ascii="Calibri" w:hAnsi="Calibri"/>
              </w:rPr>
            </w:pPr>
          </w:p>
        </w:tc>
      </w:tr>
      <w:tr w:rsidR="00C34B03">
        <w:tc>
          <w:tcPr>
            <w:tcW w:w="9645" w:type="dxa"/>
            <w:gridSpan w:val="2"/>
            <w:tcBorders>
              <w:left w:val="single" w:sz="2" w:space="0" w:color="000000"/>
              <w:bottom w:val="single" w:sz="2" w:space="0" w:color="000000"/>
              <w:right w:val="single" w:sz="2" w:space="0" w:color="000000"/>
            </w:tcBorders>
            <w:shd w:val="clear" w:color="auto" w:fill="E6E6E6"/>
          </w:tcPr>
          <w:p w:rsidR="00C34B03" w:rsidRDefault="0032255F">
            <w:pPr>
              <w:pStyle w:val="Contenudetableau"/>
              <w:rPr>
                <w:rFonts w:ascii="Calibri" w:hAnsi="Calibri"/>
              </w:rPr>
            </w:pPr>
            <w:r>
              <w:rPr>
                <w:rFonts w:ascii="Calibri" w:hAnsi="Calibri"/>
              </w:rPr>
              <w:t>Variables didactiques</w:t>
            </w:r>
          </w:p>
        </w:tc>
      </w:tr>
      <w:tr w:rsidR="00C34B03" w:rsidTr="001D40D8">
        <w:tc>
          <w:tcPr>
            <w:tcW w:w="9645" w:type="dxa"/>
            <w:gridSpan w:val="2"/>
            <w:tcBorders>
              <w:left w:val="single" w:sz="2" w:space="0" w:color="000000"/>
              <w:bottom w:val="single" w:sz="4" w:space="0" w:color="auto"/>
              <w:right w:val="single" w:sz="2" w:space="0" w:color="000000"/>
            </w:tcBorders>
            <w:shd w:val="clear" w:color="auto" w:fill="auto"/>
          </w:tcPr>
          <w:p w:rsidR="00C34B03" w:rsidRDefault="0032255F">
            <w:pPr>
              <w:jc w:val="both"/>
              <w:rPr>
                <w:rFonts w:ascii="Calibri" w:hAnsi="Calibri"/>
              </w:rPr>
            </w:pPr>
            <w:r>
              <w:rPr>
                <w:rFonts w:ascii="Calibri" w:hAnsi="Calibri"/>
              </w:rPr>
              <w:t xml:space="preserve">La </w:t>
            </w:r>
            <w:r w:rsidRPr="00300FC6">
              <w:rPr>
                <w:rFonts w:ascii="Calibri" w:hAnsi="Calibri"/>
                <w:u w:val="single"/>
              </w:rPr>
              <w:t>prise multiple</w:t>
            </w:r>
            <w:r>
              <w:rPr>
                <w:rFonts w:ascii="Calibri" w:hAnsi="Calibri"/>
              </w:rPr>
              <w:t xml:space="preserve"> découle de la prise simple. Si la case précédant la case du camp adverse dans laquelle le joueur vient de prélever les graines se trouve aussi chez l’adversaire, il prend également les graines de la case précédente (toujours en suivant le sens inverse des aiguilles d’une montre). </w:t>
            </w:r>
          </w:p>
          <w:p w:rsidR="00C34B03" w:rsidRDefault="00C34B03">
            <w:pPr>
              <w:jc w:val="both"/>
              <w:rPr>
                <w:rFonts w:ascii="Calibri" w:hAnsi="Calibri"/>
              </w:rPr>
            </w:pPr>
          </w:p>
          <w:p w:rsidR="00300FC6" w:rsidRDefault="00300FC6" w:rsidP="00300FC6">
            <w:pPr>
              <w:jc w:val="both"/>
            </w:pPr>
            <w:r>
              <w:rPr>
                <w:rFonts w:ascii="Calibri" w:hAnsi="Calibri"/>
                <w:u w:val="single"/>
              </w:rPr>
              <w:t>Donner à manger </w:t>
            </w:r>
            <w:r>
              <w:rPr>
                <w:rFonts w:ascii="Calibri" w:hAnsi="Calibri"/>
              </w:rPr>
              <w:t>: Comme un joueur ne peut jouer deux fois de suite, il doit s’organiser pour que l’adversaire ait toujours des graines dans son camp. De la même façon, le joueur ne peut pas jouer un coup qui prenne toutes les graines de son adversaire. S’il y est obligé, il continue le cours de la partie, mais ne prend aucune graine.</w:t>
            </w:r>
            <w:r>
              <w:t xml:space="preserve"> </w:t>
            </w:r>
          </w:p>
          <w:p w:rsidR="00300FC6" w:rsidRDefault="00300FC6">
            <w:pPr>
              <w:jc w:val="both"/>
              <w:rPr>
                <w:rFonts w:ascii="Calibri" w:hAnsi="Calibri"/>
              </w:rPr>
            </w:pPr>
          </w:p>
        </w:tc>
      </w:tr>
      <w:tr w:rsidR="00C34B03" w:rsidTr="001D40D8">
        <w:tc>
          <w:tcPr>
            <w:tcW w:w="9645" w:type="dxa"/>
            <w:gridSpan w:val="2"/>
            <w:tcBorders>
              <w:top w:val="single" w:sz="4" w:space="0" w:color="auto"/>
              <w:left w:val="single" w:sz="4" w:space="0" w:color="auto"/>
              <w:bottom w:val="single" w:sz="4" w:space="0" w:color="auto"/>
              <w:right w:val="single" w:sz="4" w:space="0" w:color="auto"/>
            </w:tcBorders>
            <w:shd w:val="clear" w:color="auto" w:fill="E6E6E6"/>
          </w:tcPr>
          <w:p w:rsidR="00C34B03" w:rsidRDefault="0032255F">
            <w:pPr>
              <w:pStyle w:val="Contenudetableau"/>
              <w:rPr>
                <w:rFonts w:ascii="Calibri" w:hAnsi="Calibri"/>
              </w:rPr>
            </w:pPr>
            <w:r>
              <w:rPr>
                <w:rFonts w:ascii="Calibri" w:hAnsi="Calibri"/>
              </w:rPr>
              <w:t>Différenciation / Etayage / Outil(s) d'aide</w:t>
            </w:r>
          </w:p>
        </w:tc>
      </w:tr>
      <w:tr w:rsidR="00C34B03" w:rsidTr="001D40D8">
        <w:tc>
          <w:tcPr>
            <w:tcW w:w="9645" w:type="dxa"/>
            <w:gridSpan w:val="2"/>
            <w:tcBorders>
              <w:top w:val="single" w:sz="4" w:space="0" w:color="auto"/>
              <w:left w:val="single" w:sz="4" w:space="0" w:color="auto"/>
              <w:bottom w:val="single" w:sz="4" w:space="0" w:color="auto"/>
              <w:right w:val="single" w:sz="4" w:space="0" w:color="auto"/>
            </w:tcBorders>
            <w:shd w:val="clear" w:color="auto" w:fill="auto"/>
          </w:tcPr>
          <w:p w:rsidR="00C34B03" w:rsidRDefault="0032255F">
            <w:pPr>
              <w:pStyle w:val="Contenudetableau"/>
              <w:rPr>
                <w:rFonts w:ascii="Calibri" w:hAnsi="Calibri"/>
              </w:rPr>
            </w:pPr>
            <w:r>
              <w:rPr>
                <w:rFonts w:ascii="Calibri" w:hAnsi="Calibri"/>
              </w:rPr>
              <w:t>Bande numérique à disposition.</w:t>
            </w:r>
          </w:p>
          <w:p w:rsidR="00C34B03" w:rsidRDefault="00C34B03">
            <w:pPr>
              <w:pStyle w:val="Contenudetableau"/>
              <w:rPr>
                <w:rFonts w:ascii="Calibri" w:hAnsi="Calibri"/>
              </w:rPr>
            </w:pPr>
          </w:p>
        </w:tc>
      </w:tr>
      <w:tr w:rsidR="00C34B03" w:rsidTr="001D40D8">
        <w:tblPrEx>
          <w:tblBorders>
            <w:right w:val="single" w:sz="2" w:space="0" w:color="000000"/>
            <w:insideV w:val="single" w:sz="2" w:space="0" w:color="000000"/>
          </w:tblBorders>
        </w:tblPrEx>
        <w:tc>
          <w:tcPr>
            <w:tcW w:w="9645" w:type="dxa"/>
            <w:gridSpan w:val="2"/>
            <w:tcBorders>
              <w:top w:val="single" w:sz="4" w:space="0" w:color="auto"/>
              <w:left w:val="single" w:sz="4" w:space="0" w:color="auto"/>
              <w:bottom w:val="single" w:sz="4" w:space="0" w:color="auto"/>
              <w:right w:val="single" w:sz="4" w:space="0" w:color="auto"/>
            </w:tcBorders>
            <w:shd w:val="clear" w:color="auto" w:fill="E6E6E6"/>
          </w:tcPr>
          <w:p w:rsidR="00C34B03" w:rsidRDefault="0032255F">
            <w:pPr>
              <w:pStyle w:val="Contenudetableau"/>
              <w:rPr>
                <w:rFonts w:ascii="Calibri" w:hAnsi="Calibri"/>
              </w:rPr>
            </w:pPr>
            <w:r>
              <w:rPr>
                <w:rFonts w:ascii="Calibri" w:hAnsi="Calibri"/>
              </w:rPr>
              <w:t>Fabrication du jeu</w:t>
            </w:r>
          </w:p>
        </w:tc>
      </w:tr>
      <w:tr w:rsidR="00C34B03" w:rsidTr="001D40D8">
        <w:tblPrEx>
          <w:tblBorders>
            <w:right w:val="single" w:sz="2" w:space="0" w:color="000000"/>
            <w:insideV w:val="single" w:sz="2" w:space="0" w:color="000000"/>
          </w:tblBorders>
        </w:tblPrEx>
        <w:tc>
          <w:tcPr>
            <w:tcW w:w="9645" w:type="dxa"/>
            <w:gridSpan w:val="2"/>
            <w:tcBorders>
              <w:top w:val="single" w:sz="4" w:space="0" w:color="auto"/>
              <w:left w:val="single" w:sz="4" w:space="0" w:color="auto"/>
              <w:bottom w:val="single" w:sz="4" w:space="0" w:color="auto"/>
              <w:right w:val="single" w:sz="4" w:space="0" w:color="auto"/>
            </w:tcBorders>
            <w:shd w:val="clear" w:color="auto" w:fill="auto"/>
          </w:tcPr>
          <w:p w:rsidR="00C34B03" w:rsidRDefault="0032255F">
            <w:pPr>
              <w:pStyle w:val="Contenudetableau"/>
              <w:jc w:val="both"/>
              <w:rPr>
                <w:rFonts w:ascii="Calibri" w:hAnsi="Calibri"/>
              </w:rPr>
            </w:pPr>
            <w:r>
              <w:rPr>
                <w:rFonts w:ascii="Calibri" w:hAnsi="Calibri"/>
              </w:rPr>
              <w:t>Le jeu est constitué de deux rangées de six cases disposées face à face, c'est à dire qu'une boite de douze œufs convient exactement. Vous pouvez, bien sûr, la décorer (peinture, …). On dépose ensuite quatre graines (haricots blancs, pois chiche, …) dans chaque chacune des douze cases. Le jeu est prêt !</w:t>
            </w:r>
          </w:p>
          <w:p w:rsidR="00C34B03" w:rsidRDefault="00C34B03">
            <w:pPr>
              <w:pStyle w:val="Contenudetableau"/>
              <w:jc w:val="both"/>
              <w:rPr>
                <w:rFonts w:ascii="Calibri" w:hAnsi="Calibri"/>
              </w:rPr>
            </w:pPr>
          </w:p>
        </w:tc>
      </w:tr>
    </w:tbl>
    <w:p w:rsidR="00C34B03" w:rsidRDefault="00C34B03"/>
    <w:sectPr w:rsidR="00C34B03">
      <w:pgSz w:w="11906" w:h="16838"/>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pitch w:val="variable"/>
    <w:sig w:usb0="00002000" w:usb1="00000000" w:usb2="00000000" w:usb3="00000000" w:csb0="00000000" w:csb1="00000000"/>
  </w:font>
  <w:font w:name="OpenSymbol">
    <w:panose1 w:val="05010000000000000000"/>
    <w:charset w:val="00"/>
    <w:family w:val="auto"/>
    <w:pitch w:val="variable"/>
    <w:sig w:usb0="800000AF"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15E91"/>
    <w:multiLevelType w:val="hybridMultilevel"/>
    <w:tmpl w:val="584CBE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F57020"/>
    <w:multiLevelType w:val="multilevel"/>
    <w:tmpl w:val="7EA03A90"/>
    <w:lvl w:ilvl="0">
      <w:start w:val="1"/>
      <w:numFmt w:val="none"/>
      <w:pStyle w:val="Titre1"/>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7AF02A80"/>
    <w:multiLevelType w:val="hybridMultilevel"/>
    <w:tmpl w:val="522A761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compat>
    <w:useFELayout/>
    <w:compatSetting w:name="compatibilityMode" w:uri="http://schemas.microsoft.com/office/word" w:val="12"/>
  </w:compat>
  <w:rsids>
    <w:rsidRoot w:val="00C34B03"/>
    <w:rsid w:val="001D40D8"/>
    <w:rsid w:val="0024276F"/>
    <w:rsid w:val="00300FC6"/>
    <w:rsid w:val="0032255F"/>
    <w:rsid w:val="006B0323"/>
    <w:rsid w:val="00BB07F6"/>
    <w:rsid w:val="00C34B03"/>
    <w:rsid w:val="00C90502"/>
    <w:rsid w:val="00E439B6"/>
    <w:rsid w:val="00E91C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F1235"/>
  <w15:docId w15:val="{DCA0EA3C-9AB2-4B1F-98A4-7E004630E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2"/>
        <w:sz w:val="24"/>
        <w:szCs w:val="24"/>
        <w:lang w:val="fr-F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paragraph" w:styleId="Titre1">
    <w:name w:val="heading 1"/>
    <w:basedOn w:val="Normal"/>
    <w:next w:val="Corpsdetexte"/>
    <w:qFormat/>
    <w:pPr>
      <w:numPr>
        <w:numId w:val="1"/>
      </w:numPr>
      <w:spacing w:before="240" w:after="120"/>
      <w:outlineLvl w:val="0"/>
    </w:pPr>
    <w:rPr>
      <w:b/>
      <w:bCs/>
      <w:sz w:val="36"/>
      <w:szCs w:val="36"/>
    </w:rPr>
  </w:style>
  <w:style w:type="paragraph" w:styleId="Titre2">
    <w:name w:val="heading 2"/>
    <w:basedOn w:val="Normal"/>
    <w:next w:val="Corpsdetexte"/>
    <w:qFormat/>
    <w:pPr>
      <w:numPr>
        <w:ilvl w:val="1"/>
        <w:numId w:val="1"/>
      </w:numPr>
      <w:spacing w:before="200" w:after="120"/>
      <w:outlineLvl w:val="1"/>
    </w:pPr>
    <w:rPr>
      <w:b/>
      <w:bCs/>
      <w:sz w:val="32"/>
      <w:szCs w:val="32"/>
    </w:rPr>
  </w:style>
  <w:style w:type="paragraph" w:styleId="Titre3">
    <w:name w:val="heading 3"/>
    <w:basedOn w:val="Normal"/>
    <w:next w:val="Corpsdetexte"/>
    <w:qFormat/>
    <w:pPr>
      <w:numPr>
        <w:ilvl w:val="2"/>
        <w:numId w:val="1"/>
      </w:numPr>
      <w:spacing w:before="140" w:after="120"/>
      <w:outlineLvl w:val="2"/>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uces">
    <w:name w:val="Puces"/>
    <w:qFormat/>
    <w:rPr>
      <w:rFonts w:ascii="OpenSymbol" w:eastAsia="OpenSymbol" w:hAnsi="OpenSymbol" w:cs="OpenSymbol"/>
    </w:rPr>
  </w:style>
  <w:style w:type="paragraph" w:styleId="Titre">
    <w:name w:val="Title"/>
    <w:basedOn w:val="Normal"/>
    <w:next w:val="Corpsdetexte"/>
    <w:qFormat/>
    <w:pPr>
      <w:jc w:val="center"/>
    </w:pPr>
    <w:rPr>
      <w:b/>
      <w:bCs/>
      <w:sz w:val="56"/>
      <w:szCs w:val="56"/>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Contenudetableau">
    <w:name w:val="Contenu de tableau"/>
    <w:basedOn w:val="Normal"/>
    <w:qFormat/>
    <w:pPr>
      <w:suppressLineNumbers/>
    </w:pPr>
  </w:style>
  <w:style w:type="paragraph" w:customStyle="1" w:styleId="Citations">
    <w:name w:val="Citations"/>
    <w:basedOn w:val="Normal"/>
    <w:qFormat/>
    <w:pPr>
      <w:spacing w:after="283"/>
      <w:ind w:left="567" w:right="567"/>
    </w:pPr>
  </w:style>
  <w:style w:type="paragraph" w:styleId="Sous-titre">
    <w:name w:val="Subtitle"/>
    <w:basedOn w:val="Normal"/>
    <w:next w:val="Corpsdetexte"/>
    <w:qFormat/>
    <w:pPr>
      <w:spacing w:before="60" w:after="120"/>
      <w:jc w:val="center"/>
    </w:pPr>
    <w:rPr>
      <w:sz w:val="36"/>
      <w:szCs w:val="36"/>
    </w:rPr>
  </w:style>
  <w:style w:type="paragraph" w:customStyle="1" w:styleId="Titredetableau">
    <w:name w:val="Titre de tableau"/>
    <w:basedOn w:val="Contenudetableau"/>
    <w:qFormat/>
    <w:pPr>
      <w:jc w:val="center"/>
    </w:pPr>
    <w:rPr>
      <w:b/>
      <w:bCs/>
    </w:rPr>
  </w:style>
  <w:style w:type="paragraph" w:styleId="Paragraphedeliste">
    <w:name w:val="List Paragraph"/>
    <w:basedOn w:val="Normal"/>
    <w:uiPriority w:val="34"/>
    <w:qFormat/>
    <w:rsid w:val="00BB07F6"/>
    <w:pPr>
      <w:ind w:left="720"/>
      <w:contextualSpacing/>
    </w:pPr>
    <w:rPr>
      <w:szCs w:val="21"/>
    </w:rPr>
  </w:style>
  <w:style w:type="paragraph" w:styleId="Textedebulles">
    <w:name w:val="Balloon Text"/>
    <w:basedOn w:val="Normal"/>
    <w:link w:val="TextedebullesCar"/>
    <w:uiPriority w:val="99"/>
    <w:semiHidden/>
    <w:unhideWhenUsed/>
    <w:rsid w:val="006B0323"/>
    <w:rPr>
      <w:rFonts w:ascii="Segoe UI" w:hAnsi="Segoe UI"/>
      <w:sz w:val="18"/>
      <w:szCs w:val="16"/>
    </w:rPr>
  </w:style>
  <w:style w:type="character" w:customStyle="1" w:styleId="TextedebullesCar">
    <w:name w:val="Texte de bulles Car"/>
    <w:basedOn w:val="Policepardfaut"/>
    <w:link w:val="Textedebulles"/>
    <w:uiPriority w:val="99"/>
    <w:semiHidden/>
    <w:rsid w:val="006B0323"/>
    <w:rPr>
      <w:rFonts w:ascii="Segoe UI" w:hAnsi="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461</Words>
  <Characters>2541</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CPCTICE</dc:creator>
  <dc:description/>
  <cp:lastModifiedBy>CPCTICE</cp:lastModifiedBy>
  <cp:revision>12</cp:revision>
  <cp:lastPrinted>2019-01-21T10:56:00Z</cp:lastPrinted>
  <dcterms:created xsi:type="dcterms:W3CDTF">2015-01-26T13:29:00Z</dcterms:created>
  <dcterms:modified xsi:type="dcterms:W3CDTF">2019-01-21T10:58:00Z</dcterms:modified>
  <dc:language>fr-FR</dc:language>
</cp:coreProperties>
</file>